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DBB" w:rsidRDefault="00F51DBB" w:rsidP="00F51DBB">
      <w:pPr>
        <w:pStyle w:val="Default"/>
        <w:rPr>
          <w:sz w:val="22"/>
          <w:szCs w:val="22"/>
        </w:rPr>
      </w:pPr>
      <w:r>
        <w:rPr>
          <w:b/>
          <w:bCs/>
          <w:sz w:val="22"/>
          <w:szCs w:val="22"/>
        </w:rPr>
        <w:t xml:space="preserve">Clause 18 </w:t>
      </w:r>
    </w:p>
    <w:p w:rsidR="00F51DBB" w:rsidRDefault="00F51DBB" w:rsidP="00F51DBB">
      <w:pPr>
        <w:pStyle w:val="Default"/>
        <w:rPr>
          <w:sz w:val="22"/>
          <w:szCs w:val="22"/>
        </w:rPr>
      </w:pPr>
      <w:r>
        <w:rPr>
          <w:b/>
          <w:bCs/>
          <w:sz w:val="22"/>
          <w:szCs w:val="22"/>
        </w:rPr>
        <w:t>The DEPUTY PRESIDENT</w:t>
      </w:r>
      <w:r>
        <w:rPr>
          <w:sz w:val="22"/>
          <w:szCs w:val="22"/>
        </w:rPr>
        <w:t xml:space="preserve">—Order! Mr Guy has two amendments, which are related. </w:t>
      </w:r>
    </w:p>
    <w:p w:rsidR="00F51DBB" w:rsidRDefault="00F51DBB" w:rsidP="00F51DBB">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 xml:space="preserve">(Minister for Planning)—I move: </w:t>
      </w:r>
    </w:p>
    <w:p w:rsidR="00F51DBB" w:rsidRDefault="00F51DBB" w:rsidP="00F51DBB">
      <w:pPr>
        <w:pStyle w:val="Default"/>
        <w:rPr>
          <w:sz w:val="18"/>
          <w:szCs w:val="18"/>
        </w:rPr>
      </w:pPr>
      <w:r>
        <w:rPr>
          <w:sz w:val="18"/>
          <w:szCs w:val="18"/>
        </w:rPr>
        <w:t xml:space="preserve">1. Clause 18, line 27, omit “Officer;” and insert “Officer—“. </w:t>
      </w:r>
    </w:p>
    <w:p w:rsidR="00F51DBB" w:rsidRDefault="00F51DBB" w:rsidP="00F51DBB">
      <w:pPr>
        <w:pStyle w:val="Default"/>
        <w:rPr>
          <w:sz w:val="18"/>
          <w:szCs w:val="18"/>
        </w:rPr>
      </w:pPr>
      <w:r>
        <w:rPr>
          <w:sz w:val="18"/>
          <w:szCs w:val="18"/>
        </w:rPr>
        <w:t xml:space="preserve">2. Clause 18, after line 27 </w:t>
      </w:r>
      <w:proofErr w:type="gramStart"/>
      <w:r>
        <w:rPr>
          <w:sz w:val="18"/>
          <w:szCs w:val="18"/>
        </w:rPr>
        <w:t>insert</w:t>
      </w:r>
      <w:proofErr w:type="gramEnd"/>
      <w:r>
        <w:rPr>
          <w:sz w:val="18"/>
          <w:szCs w:val="18"/>
        </w:rPr>
        <w:t xml:space="preserve">— </w:t>
      </w:r>
    </w:p>
    <w:p w:rsidR="00F51DBB" w:rsidRDefault="00F51DBB" w:rsidP="00F51DBB">
      <w:pPr>
        <w:pStyle w:val="Default"/>
        <w:rPr>
          <w:sz w:val="18"/>
          <w:szCs w:val="18"/>
        </w:rPr>
      </w:pPr>
      <w:r>
        <w:rPr>
          <w:sz w:val="18"/>
          <w:szCs w:val="18"/>
        </w:rPr>
        <w:t>“</w:t>
      </w:r>
      <w:proofErr w:type="gramStart"/>
      <w:r>
        <w:rPr>
          <w:sz w:val="18"/>
          <w:szCs w:val="18"/>
        </w:rPr>
        <w:t>but</w:t>
      </w:r>
      <w:proofErr w:type="gramEnd"/>
      <w:r>
        <w:rPr>
          <w:sz w:val="18"/>
          <w:szCs w:val="18"/>
        </w:rPr>
        <w:t xml:space="preserve"> does not include a written complaint that is frivolous or vexatious;”. </w:t>
      </w:r>
    </w:p>
    <w:p w:rsidR="00F51DBB" w:rsidRDefault="00F51DBB" w:rsidP="00F51DBB">
      <w:pPr>
        <w:pStyle w:val="Default"/>
        <w:rPr>
          <w:color w:val="auto"/>
          <w:sz w:val="22"/>
          <w:szCs w:val="22"/>
        </w:rPr>
      </w:pPr>
      <w:r>
        <w:rPr>
          <w:sz w:val="22"/>
          <w:szCs w:val="22"/>
        </w:rPr>
        <w:t>As they are put forward, the amendments to clause 18 will essentially require a CEO to report to the council</w:t>
      </w:r>
      <w:r>
        <w:rPr>
          <w:sz w:val="22"/>
        </w:rPr>
        <w:t xml:space="preserve"> </w:t>
      </w:r>
      <w:r>
        <w:rPr>
          <w:color w:val="auto"/>
          <w:sz w:val="22"/>
          <w:szCs w:val="22"/>
        </w:rPr>
        <w:t xml:space="preserve">complaints about the conduct of the CEO that involve allegations of bullying, harassment, sexual harassment or victimisation, and they will allow the Secretary of the Department of Planning and Community Development to appoint a probity auditor if so requested by the CEO or the mayor to oversee processes followed by the council in dealing with the complaint. </w:t>
      </w:r>
    </w:p>
    <w:p w:rsidR="00F51DBB" w:rsidRDefault="00F51DBB" w:rsidP="00F51DBB">
      <w:pPr>
        <w:pStyle w:val="Default"/>
        <w:rPr>
          <w:color w:val="auto"/>
          <w:sz w:val="22"/>
          <w:szCs w:val="22"/>
        </w:rPr>
      </w:pPr>
      <w:r>
        <w:rPr>
          <w:color w:val="auto"/>
          <w:sz w:val="22"/>
          <w:szCs w:val="22"/>
        </w:rPr>
        <w:t>Following consultation with the local government sector by the Minister for Local Government and Local Government Victoria, the Local Government Professionals (</w:t>
      </w:r>
      <w:proofErr w:type="spellStart"/>
      <w:r>
        <w:rPr>
          <w:color w:val="auto"/>
          <w:sz w:val="22"/>
          <w:szCs w:val="22"/>
        </w:rPr>
        <w:t>LGPro</w:t>
      </w:r>
      <w:proofErr w:type="spellEnd"/>
      <w:r>
        <w:rPr>
          <w:color w:val="auto"/>
          <w:sz w:val="22"/>
          <w:szCs w:val="22"/>
        </w:rPr>
        <w:t xml:space="preserve">) association raised concerns about an overly conservative approach where all and any complaints about a CEO would have to be reported to council and the possibility for mischief making through vexatious complaints. To remove any doubt about the intent of the legislation I have moved a minor amendment that specifically precludes frivolous or vexatious complaints from these new provisions. Guidelines will be prepared to assist CEOs with these arrangements, and the department has already been working with </w:t>
      </w:r>
      <w:proofErr w:type="spellStart"/>
      <w:r>
        <w:rPr>
          <w:color w:val="auto"/>
          <w:sz w:val="22"/>
          <w:szCs w:val="22"/>
        </w:rPr>
        <w:t>LGPro</w:t>
      </w:r>
      <w:proofErr w:type="spellEnd"/>
      <w:r>
        <w:rPr>
          <w:color w:val="auto"/>
          <w:sz w:val="22"/>
          <w:szCs w:val="22"/>
        </w:rPr>
        <w:t xml:space="preserve"> to ensure that that guidance is accurate and helpful. In moving these amendments, I commend them to the house. </w:t>
      </w:r>
    </w:p>
    <w:p w:rsidR="00F51DBB" w:rsidRDefault="00F51DBB" w:rsidP="00F51DBB">
      <w:pPr>
        <w:pStyle w:val="Default"/>
        <w:rPr>
          <w:color w:val="auto"/>
          <w:sz w:val="22"/>
          <w:szCs w:val="22"/>
        </w:rPr>
      </w:pPr>
      <w:r>
        <w:rPr>
          <w:b/>
          <w:bCs/>
          <w:color w:val="auto"/>
          <w:sz w:val="22"/>
          <w:szCs w:val="22"/>
        </w:rPr>
        <w:t xml:space="preserve">Mr BARBER </w:t>
      </w:r>
      <w:r>
        <w:rPr>
          <w:color w:val="auto"/>
          <w:sz w:val="22"/>
          <w:szCs w:val="22"/>
        </w:rPr>
        <w:t xml:space="preserve">(Northern Metropolitan)—I do not see anything in this bill that refers to bullying, sexual harassment or those other serious matters that the minister has referred to as the impetus for these amendments. Is it the case that any complaint of any nature is captured by this clause? </w:t>
      </w:r>
    </w:p>
    <w:p w:rsidR="00F51DBB" w:rsidRDefault="00F51DBB" w:rsidP="00F51DBB">
      <w:pPr>
        <w:pStyle w:val="Default"/>
        <w:rPr>
          <w:color w:val="auto"/>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 xml:space="preserve">(Minister for Planning)—As I have just said, guidelines are being prepared to assist CEOs with those arrangements, and the department has been working with some of the industry groups to ensure that those guidelines will be accurate and helpful to CEOs. </w:t>
      </w:r>
    </w:p>
    <w:p w:rsidR="00F51DBB" w:rsidRDefault="00F51DBB" w:rsidP="00F51DBB">
      <w:pPr>
        <w:pStyle w:val="Default"/>
        <w:rPr>
          <w:color w:val="auto"/>
          <w:sz w:val="22"/>
          <w:szCs w:val="22"/>
        </w:rPr>
      </w:pPr>
      <w:r>
        <w:rPr>
          <w:b/>
          <w:bCs/>
          <w:color w:val="auto"/>
          <w:sz w:val="22"/>
          <w:szCs w:val="22"/>
        </w:rPr>
        <w:t xml:space="preserve">Mr BARBER </w:t>
      </w:r>
      <w:r>
        <w:rPr>
          <w:color w:val="auto"/>
          <w:sz w:val="22"/>
          <w:szCs w:val="22"/>
        </w:rPr>
        <w:t xml:space="preserve">(Northern Metropolitan)—But the law is going to be the law, and the law refers to all complaints. The minister is now adding another amendment to that that says it will not cover frivolous or vexatious complaints. </w:t>
      </w:r>
    </w:p>
    <w:p w:rsidR="00F51DBB" w:rsidRDefault="00F51DBB" w:rsidP="00F51DBB">
      <w:pPr>
        <w:pStyle w:val="Default"/>
        <w:rPr>
          <w:color w:val="auto"/>
          <w:sz w:val="22"/>
          <w:szCs w:val="22"/>
        </w:rPr>
      </w:pPr>
      <w:r>
        <w:rPr>
          <w:b/>
          <w:bCs/>
          <w:color w:val="auto"/>
          <w:sz w:val="22"/>
          <w:szCs w:val="22"/>
        </w:rPr>
        <w:t xml:space="preserve">Mr TEE </w:t>
      </w:r>
      <w:r>
        <w:rPr>
          <w:color w:val="auto"/>
          <w:sz w:val="22"/>
          <w:szCs w:val="22"/>
        </w:rPr>
        <w:t xml:space="preserve">(Eastern Metropolitan)—If a complainant believes their complaint has been ruled frivolous and vexatious in a way that does not seem just to them, does that complainant have any recourse? </w:t>
      </w:r>
    </w:p>
    <w:p w:rsidR="00F51DBB" w:rsidRDefault="00F51DBB" w:rsidP="00F51DBB">
      <w:pPr>
        <w:pStyle w:val="Default"/>
        <w:rPr>
          <w:color w:val="auto"/>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 xml:space="preserve">(Minister for Planning)—I will deal with Mr Barber’s comment first. Clause 18 of the bill mentions these issues under the definition of the term ‘conduct’. I will read that definition for Mr Barber: </w:t>
      </w:r>
    </w:p>
    <w:p w:rsidR="00F51DBB" w:rsidRDefault="00F51DBB" w:rsidP="00F51DBB">
      <w:pPr>
        <w:pStyle w:val="Default"/>
        <w:rPr>
          <w:color w:val="auto"/>
          <w:sz w:val="18"/>
          <w:szCs w:val="18"/>
        </w:rPr>
      </w:pPr>
      <w:proofErr w:type="gramStart"/>
      <w:r>
        <w:rPr>
          <w:color w:val="auto"/>
          <w:sz w:val="18"/>
          <w:szCs w:val="18"/>
        </w:rPr>
        <w:t>conduct</w:t>
      </w:r>
      <w:proofErr w:type="gramEnd"/>
      <w:r>
        <w:rPr>
          <w:color w:val="auto"/>
          <w:sz w:val="18"/>
          <w:szCs w:val="18"/>
        </w:rPr>
        <w:t xml:space="preserve"> means any action or behaviour of the Chief Executive Officer of a Council involving bullying, victimisation or harassment, including sexual harassment, of— </w:t>
      </w:r>
    </w:p>
    <w:p w:rsidR="00F51DBB" w:rsidRDefault="00F51DBB" w:rsidP="00F51DBB">
      <w:pPr>
        <w:pStyle w:val="Default"/>
        <w:rPr>
          <w:color w:val="auto"/>
          <w:sz w:val="18"/>
          <w:szCs w:val="18"/>
        </w:rPr>
      </w:pPr>
      <w:r>
        <w:rPr>
          <w:color w:val="auto"/>
          <w:sz w:val="18"/>
          <w:szCs w:val="18"/>
        </w:rPr>
        <w:t xml:space="preserve">(a) </w:t>
      </w:r>
      <w:proofErr w:type="gramStart"/>
      <w:r>
        <w:rPr>
          <w:color w:val="auto"/>
          <w:sz w:val="18"/>
          <w:szCs w:val="18"/>
        </w:rPr>
        <w:t>a</w:t>
      </w:r>
      <w:proofErr w:type="gramEnd"/>
      <w:r>
        <w:rPr>
          <w:color w:val="auto"/>
          <w:sz w:val="18"/>
          <w:szCs w:val="18"/>
        </w:rPr>
        <w:t xml:space="preserve"> Councillor of that Council; or </w:t>
      </w:r>
    </w:p>
    <w:p w:rsidR="00F51DBB" w:rsidRDefault="00F51DBB" w:rsidP="00F51DBB">
      <w:pPr>
        <w:pStyle w:val="Default"/>
        <w:rPr>
          <w:color w:val="auto"/>
          <w:sz w:val="18"/>
          <w:szCs w:val="18"/>
        </w:rPr>
      </w:pPr>
      <w:r>
        <w:rPr>
          <w:color w:val="auto"/>
          <w:sz w:val="18"/>
          <w:szCs w:val="18"/>
        </w:rPr>
        <w:t xml:space="preserve">(b) </w:t>
      </w:r>
      <w:proofErr w:type="gramStart"/>
      <w:r>
        <w:rPr>
          <w:color w:val="auto"/>
          <w:sz w:val="18"/>
          <w:szCs w:val="18"/>
        </w:rPr>
        <w:t>a</w:t>
      </w:r>
      <w:proofErr w:type="gramEnd"/>
      <w:r>
        <w:rPr>
          <w:color w:val="auto"/>
          <w:sz w:val="18"/>
          <w:szCs w:val="18"/>
        </w:rPr>
        <w:t xml:space="preserve"> member of Council staff of that Council; or </w:t>
      </w:r>
    </w:p>
    <w:p w:rsidR="00F51DBB" w:rsidRDefault="00F51DBB" w:rsidP="00F51DBB">
      <w:pPr>
        <w:pStyle w:val="Default"/>
        <w:rPr>
          <w:color w:val="auto"/>
          <w:sz w:val="18"/>
          <w:szCs w:val="18"/>
        </w:rPr>
      </w:pPr>
      <w:r>
        <w:rPr>
          <w:color w:val="auto"/>
          <w:sz w:val="18"/>
          <w:szCs w:val="18"/>
        </w:rPr>
        <w:t xml:space="preserve">(c) any other person in the course of the Chief Executive Officer performing his or her role as the Chief Executive Officer of that Council… </w:t>
      </w:r>
    </w:p>
    <w:p w:rsidR="00F51DBB" w:rsidRDefault="00F51DBB" w:rsidP="00F51DBB">
      <w:pPr>
        <w:pStyle w:val="Default"/>
        <w:rPr>
          <w:color w:val="auto"/>
          <w:sz w:val="22"/>
          <w:szCs w:val="22"/>
        </w:rPr>
      </w:pPr>
      <w:r>
        <w:rPr>
          <w:color w:val="auto"/>
          <w:sz w:val="22"/>
          <w:szCs w:val="22"/>
        </w:rPr>
        <w:t xml:space="preserve">To follow up, I apologise; Mr Tee did raise some points there. In relation to workplace complaints, obviously </w:t>
      </w:r>
      <w:proofErr w:type="spellStart"/>
      <w:r>
        <w:rPr>
          <w:color w:val="auto"/>
          <w:sz w:val="22"/>
          <w:szCs w:val="22"/>
        </w:rPr>
        <w:t>WorkSafe</w:t>
      </w:r>
      <w:proofErr w:type="spellEnd"/>
      <w:r>
        <w:rPr>
          <w:color w:val="auto"/>
          <w:sz w:val="22"/>
          <w:szCs w:val="22"/>
        </w:rPr>
        <w:t xml:space="preserve"> can take up any of those issues should they fall outside the scope of the </w:t>
      </w:r>
      <w:proofErr w:type="gramStart"/>
      <w:r>
        <w:rPr>
          <w:color w:val="auto"/>
          <w:sz w:val="22"/>
          <w:szCs w:val="22"/>
        </w:rPr>
        <w:t>bill.</w:t>
      </w:r>
      <w:proofErr w:type="gramEnd"/>
      <w:r>
        <w:rPr>
          <w:color w:val="auto"/>
          <w:sz w:val="22"/>
          <w:szCs w:val="22"/>
        </w:rPr>
        <w:t xml:space="preserve"> As we know, councils are oversighted by the Ombudsman and the local government inspectorate. Those two bodies can be used by someone who believes they need recourse to follow up a decision. </w:t>
      </w:r>
    </w:p>
    <w:p w:rsidR="00F51DBB" w:rsidRDefault="00F51DBB" w:rsidP="00F51DBB">
      <w:pPr>
        <w:pStyle w:val="Default"/>
        <w:rPr>
          <w:color w:val="auto"/>
          <w:sz w:val="16"/>
          <w:szCs w:val="16"/>
        </w:rPr>
      </w:pPr>
      <w:r>
        <w:rPr>
          <w:color w:val="auto"/>
          <w:sz w:val="16"/>
          <w:szCs w:val="16"/>
        </w:rPr>
        <w:t>18:15:00</w:t>
      </w:r>
    </w:p>
    <w:p w:rsidR="00F51DBB" w:rsidRDefault="00F51DBB" w:rsidP="00F51DBB">
      <w:pPr>
        <w:pStyle w:val="Default"/>
        <w:rPr>
          <w:color w:val="auto"/>
          <w:sz w:val="22"/>
          <w:szCs w:val="22"/>
        </w:rPr>
      </w:pPr>
      <w:r>
        <w:rPr>
          <w:b/>
          <w:bCs/>
          <w:color w:val="auto"/>
          <w:sz w:val="22"/>
          <w:szCs w:val="22"/>
        </w:rPr>
        <w:t xml:space="preserve">Mr BARBER </w:t>
      </w:r>
      <w:r>
        <w:rPr>
          <w:color w:val="auto"/>
          <w:sz w:val="22"/>
          <w:szCs w:val="22"/>
        </w:rPr>
        <w:t xml:space="preserve">(Northern Metropolitan)—It would not take too much speculation to suggest that a complaint of this nature has been lodged against a CEO somewhere and that CEO has not told the councillors about it, therefore the government intends to pass a law saying you must always tell the councillors about it when that happens to you if you are a CEO. That may be fair enough on the face of it; however, there are many serious matters that engage a council or even a council’s CEO. They can be mixed up with a range of other processes, such as an Ombudsman’s investigation, for example. The government will be in some difficulty if it continues down this line of passing laws against every bad thing that ever happens in local government. </w:t>
      </w:r>
    </w:p>
    <w:p w:rsidR="00F51DBB" w:rsidRDefault="00F51DBB" w:rsidP="00F51DBB">
      <w:pPr>
        <w:pStyle w:val="Default"/>
        <w:rPr>
          <w:color w:val="auto"/>
          <w:sz w:val="22"/>
          <w:szCs w:val="22"/>
        </w:rPr>
      </w:pPr>
      <w:r>
        <w:rPr>
          <w:color w:val="auto"/>
          <w:sz w:val="22"/>
          <w:szCs w:val="22"/>
        </w:rPr>
        <w:t xml:space="preserve">However, the government’s attempt here is pretty badly undermined by the ‘frivolous or vexatious’ provision. It would not apply in a court proceeding because that would be the court determining it and not the CEO, but in the case of the written complaint, which is new sections 104(a), 104(b) and 104(c), I believe it would be the CEO themself making the judgement and they could always make a judgement. We are back where we started from. Councillors need to trust the CEO. If councillors cannot trust the CEO, sack the CEO. </w:t>
      </w:r>
    </w:p>
    <w:p w:rsidR="00F51DBB" w:rsidRDefault="00F51DBB" w:rsidP="00F51DBB">
      <w:pPr>
        <w:pStyle w:val="Default"/>
        <w:rPr>
          <w:color w:val="auto"/>
          <w:sz w:val="22"/>
          <w:szCs w:val="22"/>
        </w:rPr>
      </w:pPr>
      <w:r>
        <w:rPr>
          <w:b/>
          <w:bCs/>
          <w:color w:val="auto"/>
          <w:sz w:val="22"/>
          <w:szCs w:val="22"/>
        </w:rPr>
        <w:t xml:space="preserve">Mr TEE </w:t>
      </w:r>
      <w:r>
        <w:rPr>
          <w:color w:val="auto"/>
          <w:sz w:val="22"/>
          <w:szCs w:val="22"/>
        </w:rPr>
        <w:t xml:space="preserve">(Eastern Metropolitan)—Can the minister clarify that under these provisions if a written complaint is made against a CEO about the conduct of that CEO, it will then be a matter for the CEO to determine whether the complaint that has been made against him or her is frivolous or vexatious? </w:t>
      </w:r>
    </w:p>
    <w:p w:rsidR="00AB63E8" w:rsidRDefault="00F51DBB" w:rsidP="00AB63E8">
      <w:pPr>
        <w:pStyle w:val="Default"/>
        <w:rPr>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(Minister for Planning)—The CEO does still have to form that view; however, the</w:t>
      </w:r>
      <w:r w:rsidR="00AB63E8">
        <w:rPr>
          <w:sz w:val="22"/>
        </w:rPr>
        <w:t xml:space="preserve"> </w:t>
      </w:r>
      <w:r w:rsidR="00AB63E8">
        <w:rPr>
          <w:sz w:val="22"/>
          <w:szCs w:val="22"/>
        </w:rPr>
        <w:t xml:space="preserve">complaint about the CEO, clearly that person would be conflicted and would then delegate that decision. In saying all of this, I would note the local government inspector or the Ombudsman does retain those powers, and people can make complaints to those two bodies as well as an oversight mechanism. </w:t>
      </w:r>
    </w:p>
    <w:p w:rsidR="00AB63E8" w:rsidRDefault="00AB63E8" w:rsidP="00AB63E8">
      <w:pPr>
        <w:pStyle w:val="Default"/>
        <w:rPr>
          <w:sz w:val="22"/>
          <w:szCs w:val="22"/>
        </w:rPr>
      </w:pPr>
      <w:r>
        <w:rPr>
          <w:b/>
          <w:bCs/>
          <w:sz w:val="22"/>
          <w:szCs w:val="22"/>
        </w:rPr>
        <w:lastRenderedPageBreak/>
        <w:t xml:space="preserve">Mr TEE </w:t>
      </w:r>
      <w:r>
        <w:rPr>
          <w:sz w:val="22"/>
          <w:szCs w:val="22"/>
        </w:rPr>
        <w:t xml:space="preserve">(Eastern Metropolitan)—That is right in the sense that where a CEO has to determine whether a complaint made against them is frivolous or vexatious it is a conflict—the CEO does have a conflict. As I understand it, these provisions are always about a complaint against a chief executive officer.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(Minister for Planning</w:t>
      </w:r>
      <w:proofErr w:type="gramStart"/>
      <w:r>
        <w:rPr>
          <w:sz w:val="22"/>
          <w:szCs w:val="22"/>
        </w:rPr>
        <w:t>)—</w:t>
      </w:r>
      <w:proofErr w:type="gramEnd"/>
      <w:r>
        <w:rPr>
          <w:sz w:val="22"/>
          <w:szCs w:val="22"/>
        </w:rPr>
        <w:t xml:space="preserve"> Without citing hypothetical examples again, I would say that is why a power of delegation would exist. </w:t>
      </w:r>
    </w:p>
    <w:p w:rsidR="00AB63E8" w:rsidRDefault="00AB63E8" w:rsidP="00AB63E8">
      <w:pPr>
        <w:pStyle w:val="Default"/>
        <w:rPr>
          <w:sz w:val="22"/>
          <w:szCs w:val="22"/>
        </w:rPr>
      </w:pPr>
      <w:r>
        <w:rPr>
          <w:b/>
          <w:bCs/>
          <w:sz w:val="22"/>
          <w:szCs w:val="22"/>
        </w:rPr>
        <w:t xml:space="preserve">Mr TEE </w:t>
      </w:r>
      <w:r>
        <w:rPr>
          <w:sz w:val="22"/>
          <w:szCs w:val="22"/>
        </w:rPr>
        <w:t xml:space="preserve">(Eastern Metropolitan)—In relation to these provisions, the purpose of which is to deal with the complaints about the conduct of a chief executive officer—that is the purpose—the minister is saying, rightly, that the chief executive officer will have a conflict when they determine whether a complaint made against them is frivolous or vexatious. Is the minister now suggesting that in those circumstances the chief executive officer will delegate that decision?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 xml:space="preserve">(Minister for Planning)—I just want to clarify what is being put forward. As I have said before, as part of this process it is going to be reasonable for a CEO to ascertain sufficient facts and advice so they are able to form a reasonable view about the type and nature of a complaint. After delegating the assessment of what is vexatious, they are obviously required to make a recommendation to a council. The CEO is directly responsible to that council. While the decision to report a complaint belongs to the CEO alone, as I have said, they are ultimately responsible for the performance of their functions. The council can direct a CEO to provide information on any complaints insofar as it relates to their employment. </w:t>
      </w:r>
    </w:p>
    <w:p w:rsidR="00AB63E8" w:rsidRDefault="00AB63E8" w:rsidP="00AB63E8">
      <w:pPr>
        <w:pStyle w:val="Default"/>
        <w:rPr>
          <w:sz w:val="22"/>
          <w:szCs w:val="22"/>
        </w:rPr>
      </w:pPr>
      <w:r>
        <w:rPr>
          <w:b/>
          <w:bCs/>
          <w:sz w:val="22"/>
          <w:szCs w:val="22"/>
        </w:rPr>
        <w:t xml:space="preserve">Mr BARBER </w:t>
      </w:r>
      <w:r>
        <w:rPr>
          <w:sz w:val="22"/>
          <w:szCs w:val="22"/>
        </w:rPr>
        <w:t xml:space="preserve">(Northern Metropolitan)—No real comfort there, though, is there? The CEO must be a bad person, or we would not need a law for them. For that matter there could be a complaint against a CEO that they are corrupt or that they rigged a tender. I would absolutely expect that sort of allegation to be taken to the councillors, but members of the government are not passing a law for that. Perhaps when it happens they will come in with another law saying, ‘By the way, if you have this sort of complaint against you, you must tell the councillors’. So it will go down the list. Good try; we will not vote against it. We have problems with the way it is constructed, but we are happy to support the clause.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 xml:space="preserve">(Minister for Planning)—I was intrigued by Mr Barber’s first point, saying we cannot pass a law for everything a councillor may do wrong; it is the first time I have heard the Greens advocate for less regulation. </w:t>
      </w:r>
    </w:p>
    <w:p w:rsidR="00AB63E8" w:rsidRDefault="00AB63E8" w:rsidP="00AB63E8">
      <w:pPr>
        <w:pStyle w:val="Default"/>
        <w:rPr>
          <w:sz w:val="22"/>
          <w:szCs w:val="22"/>
        </w:rPr>
      </w:pPr>
      <w:r>
        <w:rPr>
          <w:b/>
          <w:bCs/>
          <w:sz w:val="22"/>
          <w:szCs w:val="22"/>
        </w:rPr>
        <w:t>Mr Barber</w:t>
      </w:r>
      <w:r>
        <w:rPr>
          <w:sz w:val="22"/>
          <w:szCs w:val="22"/>
        </w:rPr>
        <w:t xml:space="preserve">—No it’s not.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J. GUY</w:t>
      </w:r>
      <w:r>
        <w:rPr>
          <w:sz w:val="22"/>
          <w:szCs w:val="22"/>
        </w:rPr>
        <w:t xml:space="preserve">—Maybe not, but it is the first time I have heard it. Anyway, I want to give Mr Barber credit; for the first time I have heard the Greens advocate for fewer regulations. In the examples Mr Barber mentioned, and they are </w:t>
      </w:r>
      <w:proofErr w:type="gramStart"/>
      <w:r>
        <w:rPr>
          <w:sz w:val="22"/>
          <w:szCs w:val="22"/>
        </w:rPr>
        <w:t>obviously reasonable examples, that is</w:t>
      </w:r>
      <w:proofErr w:type="gramEnd"/>
      <w:r>
        <w:rPr>
          <w:sz w:val="22"/>
          <w:szCs w:val="22"/>
        </w:rPr>
        <w:t xml:space="preserve"> why the local government inspectorate is there. That is why an Ombudsman is there. That is why this government has established an Independent, </w:t>
      </w:r>
      <w:proofErr w:type="spellStart"/>
      <w:r>
        <w:rPr>
          <w:sz w:val="22"/>
          <w:szCs w:val="22"/>
        </w:rPr>
        <w:t>Broadbased</w:t>
      </w:r>
      <w:proofErr w:type="spellEnd"/>
      <w:r>
        <w:rPr>
          <w:sz w:val="22"/>
          <w:szCs w:val="22"/>
        </w:rPr>
        <w:t xml:space="preserve"> Anticorruption Commission. Those three bodies are certainly relevant bodies to which these kinds of complaints could be directed. </w:t>
      </w:r>
    </w:p>
    <w:p w:rsidR="00AB63E8" w:rsidRDefault="00AB63E8" w:rsidP="00AB63E8">
      <w:pPr>
        <w:pStyle w:val="Default"/>
        <w:rPr>
          <w:sz w:val="22"/>
          <w:szCs w:val="22"/>
        </w:rPr>
      </w:pPr>
      <w:r>
        <w:rPr>
          <w:b/>
          <w:bCs/>
          <w:sz w:val="22"/>
          <w:szCs w:val="22"/>
        </w:rPr>
        <w:t xml:space="preserve">Mrs PEULICH </w:t>
      </w:r>
      <w:r>
        <w:rPr>
          <w:sz w:val="22"/>
          <w:szCs w:val="22"/>
        </w:rPr>
        <w:t xml:space="preserve">(South Eastern Metropolitan)—In addition to that, all councils have a public services section, and with those types of issues, if they are of concern, that would no doubt be the first avenue of recourse. A council would then be aware and would be able to form a view. This sort of exclusion of vexatious complaints has to be; otherwise the whole system would be unworkable. I am sure all of us would know the voluminous amount of complaints that all and sundry—journalists, High Court judges, everyone— have received from people like, for example, Paul Richardson. </w:t>
      </w:r>
    </w:p>
    <w:p w:rsidR="00AB63E8" w:rsidRDefault="00AB63E8" w:rsidP="00AB63E8">
      <w:pPr>
        <w:pStyle w:val="Default"/>
        <w:rPr>
          <w:sz w:val="22"/>
          <w:szCs w:val="22"/>
        </w:rPr>
      </w:pPr>
      <w:r>
        <w:rPr>
          <w:b/>
          <w:bCs/>
          <w:sz w:val="22"/>
          <w:szCs w:val="22"/>
        </w:rPr>
        <w:t>Mr Barber</w:t>
      </w:r>
      <w:r>
        <w:rPr>
          <w:sz w:val="22"/>
          <w:szCs w:val="22"/>
        </w:rPr>
        <w:t xml:space="preserve">—I get </w:t>
      </w:r>
      <w:proofErr w:type="spellStart"/>
      <w:r>
        <w:rPr>
          <w:sz w:val="22"/>
          <w:szCs w:val="22"/>
        </w:rPr>
        <w:t>cc’d</w:t>
      </w:r>
      <w:proofErr w:type="spellEnd"/>
      <w:r>
        <w:rPr>
          <w:sz w:val="22"/>
          <w:szCs w:val="22"/>
        </w:rPr>
        <w:t xml:space="preserve"> (carbon copied) in on it. </w:t>
      </w:r>
    </w:p>
    <w:p w:rsidR="00AB63E8" w:rsidRDefault="00AB63E8" w:rsidP="00AB63E8">
      <w:pPr>
        <w:pStyle w:val="Default"/>
        <w:rPr>
          <w:sz w:val="22"/>
          <w:szCs w:val="22"/>
        </w:rPr>
      </w:pPr>
      <w:r>
        <w:rPr>
          <w:b/>
          <w:bCs/>
          <w:sz w:val="22"/>
          <w:szCs w:val="22"/>
        </w:rPr>
        <w:t>Mrs PEULICH</w:t>
      </w:r>
      <w:r>
        <w:rPr>
          <w:sz w:val="22"/>
          <w:szCs w:val="22"/>
        </w:rPr>
        <w:t>—</w:t>
      </w:r>
      <w:proofErr w:type="gramStart"/>
      <w:r>
        <w:rPr>
          <w:sz w:val="22"/>
          <w:szCs w:val="22"/>
        </w:rPr>
        <w:t>Everyone</w:t>
      </w:r>
      <w:proofErr w:type="gramEnd"/>
      <w:r>
        <w:rPr>
          <w:sz w:val="22"/>
          <w:szCs w:val="22"/>
        </w:rPr>
        <w:t xml:space="preserve"> is </w:t>
      </w:r>
      <w:proofErr w:type="spellStart"/>
      <w:r>
        <w:rPr>
          <w:sz w:val="22"/>
          <w:szCs w:val="22"/>
        </w:rPr>
        <w:t>cc’d</w:t>
      </w:r>
      <w:proofErr w:type="spellEnd"/>
      <w:r>
        <w:rPr>
          <w:sz w:val="22"/>
          <w:szCs w:val="22"/>
        </w:rPr>
        <w:t xml:space="preserve"> in on it. We all recognise what is vexatious and what is frivolous, and therefore it only makes sense to exclude what is the obvious. </w:t>
      </w:r>
    </w:p>
    <w:p w:rsidR="00AB63E8" w:rsidRDefault="00AB63E8" w:rsidP="00AB63E8">
      <w:pPr>
        <w:pStyle w:val="Default"/>
        <w:rPr>
          <w:sz w:val="22"/>
          <w:szCs w:val="22"/>
        </w:rPr>
      </w:pPr>
      <w:r>
        <w:rPr>
          <w:b/>
          <w:bCs/>
          <w:sz w:val="22"/>
          <w:szCs w:val="22"/>
        </w:rPr>
        <w:t xml:space="preserve">Mr TEE </w:t>
      </w:r>
      <w:r>
        <w:rPr>
          <w:sz w:val="22"/>
          <w:szCs w:val="22"/>
        </w:rPr>
        <w:t>(</w:t>
      </w:r>
      <w:proofErr w:type="spellStart"/>
      <w:r>
        <w:rPr>
          <w:sz w:val="22"/>
          <w:szCs w:val="22"/>
        </w:rPr>
        <w:t>EasternMetropolitan</w:t>
      </w:r>
      <w:proofErr w:type="spellEnd"/>
      <w:r>
        <w:rPr>
          <w:sz w:val="22"/>
          <w:szCs w:val="22"/>
        </w:rPr>
        <w:t xml:space="preserve">)—I just want to make sure I understand. The CEO is making a decision, or delegates that decision, about whether or not the complaint is frivolous or vexatious. I am just wondering how that sits with the requirements in new section 105(a) and (b) while those investigations are under way. That new section, firstly, requires the CEO to immediately advise the mayor about the complaint and then, secondly, at the next council meeting, which might be that day, to advise the council about the complaint.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(Minister for Planning)—The key point is that it has to be tested as to whether or not</w:t>
      </w:r>
      <w:r>
        <w:rPr>
          <w:sz w:val="22"/>
        </w:rPr>
        <w:t xml:space="preserve"> </w:t>
      </w:r>
      <w:r>
        <w:rPr>
          <w:sz w:val="22"/>
          <w:szCs w:val="22"/>
        </w:rPr>
        <w:t xml:space="preserve">complaint about the CEO, clearly that person would be conflicted and would then delegate that decision. In saying all of this, I would note the local government inspector or the Ombudsman does retain those powers, and people can make complaints to those two bodies as well as an oversight mechanism. </w:t>
      </w:r>
    </w:p>
    <w:p w:rsidR="00AB63E8" w:rsidRDefault="00AB63E8" w:rsidP="00AB63E8">
      <w:pPr>
        <w:pStyle w:val="Default"/>
        <w:rPr>
          <w:sz w:val="22"/>
          <w:szCs w:val="22"/>
        </w:rPr>
      </w:pPr>
      <w:r>
        <w:rPr>
          <w:b/>
          <w:bCs/>
          <w:sz w:val="22"/>
          <w:szCs w:val="22"/>
        </w:rPr>
        <w:t xml:space="preserve">Mr TEE </w:t>
      </w:r>
      <w:r>
        <w:rPr>
          <w:sz w:val="22"/>
          <w:szCs w:val="22"/>
        </w:rPr>
        <w:t xml:space="preserve">(Eastern Metropolitan)—That is right in the sense that where a CEO has to determine whether a complaint made against them is frivolous or vexatious it is a conflict—the CEO does have a conflict. As I understand it, these provisions are always about a complaint against a chief executive officer.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(Minister for Planning</w:t>
      </w:r>
      <w:proofErr w:type="gramStart"/>
      <w:r>
        <w:rPr>
          <w:sz w:val="22"/>
          <w:szCs w:val="22"/>
        </w:rPr>
        <w:t>)—</w:t>
      </w:r>
      <w:proofErr w:type="gramEnd"/>
      <w:r>
        <w:rPr>
          <w:sz w:val="22"/>
          <w:szCs w:val="22"/>
        </w:rPr>
        <w:t xml:space="preserve"> Without citing hypothetical examples again, I would say that is why a power of delegation would exist. </w:t>
      </w:r>
    </w:p>
    <w:p w:rsidR="00AB63E8" w:rsidRDefault="00AB63E8" w:rsidP="00AB63E8">
      <w:pPr>
        <w:pStyle w:val="Default"/>
        <w:rPr>
          <w:sz w:val="22"/>
          <w:szCs w:val="22"/>
        </w:rPr>
      </w:pPr>
      <w:r>
        <w:rPr>
          <w:b/>
          <w:bCs/>
          <w:sz w:val="22"/>
          <w:szCs w:val="22"/>
        </w:rPr>
        <w:t xml:space="preserve">Mr TEE </w:t>
      </w:r>
      <w:r>
        <w:rPr>
          <w:sz w:val="22"/>
          <w:szCs w:val="22"/>
        </w:rPr>
        <w:t xml:space="preserve">(Eastern Metropolitan)—In relation to these provisions, the purpose of which is to deal with the complaints about the conduct of a chief executive officer—that is the purpose—the minister is saying, rightly, that the chief executive officer will have a conflict when they determine whether a complaint made against them is </w:t>
      </w:r>
      <w:r>
        <w:rPr>
          <w:sz w:val="22"/>
          <w:szCs w:val="22"/>
        </w:rPr>
        <w:lastRenderedPageBreak/>
        <w:t xml:space="preserve">frivolous or vexatious. Is the minister now suggesting that in those circumstances the chief executive officer will delegate that decision?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 xml:space="preserve">(Minister for Planning)—I just want to clarify what is being put forward. As I have said before, as part of this process it is going to be reasonable for a CEO to ascertain sufficient facts and advice so they are able to form a reasonable view about the type and nature of a complaint. After delegating the assessment of what is vexatious, they are obviously required to make a recommendation to a council. The CEO is directly responsible to that council. While the decision to report a complaint belongs to the CEO alone, as I have said, they are ultimately responsible for the performance of their functions. The council can direct a CEO to provide information on any complaints insofar as it relates to their employment. </w:t>
      </w:r>
    </w:p>
    <w:p w:rsidR="00AB63E8" w:rsidRDefault="00AB63E8" w:rsidP="00AB63E8">
      <w:pPr>
        <w:pStyle w:val="Default"/>
        <w:rPr>
          <w:sz w:val="22"/>
          <w:szCs w:val="22"/>
        </w:rPr>
      </w:pPr>
      <w:r>
        <w:rPr>
          <w:b/>
          <w:bCs/>
          <w:sz w:val="22"/>
          <w:szCs w:val="22"/>
        </w:rPr>
        <w:t xml:space="preserve">Mr BARBER </w:t>
      </w:r>
      <w:r>
        <w:rPr>
          <w:sz w:val="22"/>
          <w:szCs w:val="22"/>
        </w:rPr>
        <w:t xml:space="preserve">(Northern Metropolitan)—No real comfort there, though, is there? The CEO must be a bad person, or we would not need a law for them. For that matter there could be a complaint against a CEO that they are corrupt or that they rigged a tender. I would absolutely expect that sort of allegation to be taken to the councillors, but members of the government are not passing a law for that. Perhaps when it happens they will come in with another law saying, ‘By the way, if you have this sort of complaint against you, you must tell the councillors’. So it will go down the list. Good try; we will not vote against it. We have problems with the way it is constructed, but we are happy to support the clause.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 xml:space="preserve">(Minister for Planning)—I was intrigued by Mr Barber’s first point, saying we cannot pass a law for everything a councillor may do wrong; it is the first time I have heard the Greens advocate for less regulation. </w:t>
      </w:r>
    </w:p>
    <w:p w:rsidR="00AB63E8" w:rsidRDefault="00AB63E8" w:rsidP="00AB63E8">
      <w:pPr>
        <w:pStyle w:val="Default"/>
        <w:rPr>
          <w:sz w:val="22"/>
          <w:szCs w:val="22"/>
        </w:rPr>
      </w:pPr>
      <w:r>
        <w:rPr>
          <w:b/>
          <w:bCs/>
          <w:sz w:val="22"/>
          <w:szCs w:val="22"/>
        </w:rPr>
        <w:t>Mr Barber</w:t>
      </w:r>
      <w:r>
        <w:rPr>
          <w:sz w:val="22"/>
          <w:szCs w:val="22"/>
        </w:rPr>
        <w:t xml:space="preserve">—No it’s not.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J. GUY</w:t>
      </w:r>
      <w:r>
        <w:rPr>
          <w:sz w:val="22"/>
          <w:szCs w:val="22"/>
        </w:rPr>
        <w:t xml:space="preserve">—Maybe not, but it is the first time I have heard it. Anyway, I want to give Mr Barber credit; for the first time I have heard the Greens advocate for fewer regulations. In the examples Mr Barber mentioned, and they are </w:t>
      </w:r>
      <w:proofErr w:type="gramStart"/>
      <w:r>
        <w:rPr>
          <w:sz w:val="22"/>
          <w:szCs w:val="22"/>
        </w:rPr>
        <w:t>obviously reasonable examples, that is</w:t>
      </w:r>
      <w:proofErr w:type="gramEnd"/>
      <w:r>
        <w:rPr>
          <w:sz w:val="22"/>
          <w:szCs w:val="22"/>
        </w:rPr>
        <w:t xml:space="preserve"> why the local government inspectorate is there. That is why an Ombudsman is there. That is why this government has established an Independent, </w:t>
      </w:r>
      <w:proofErr w:type="spellStart"/>
      <w:r>
        <w:rPr>
          <w:sz w:val="22"/>
          <w:szCs w:val="22"/>
        </w:rPr>
        <w:t>Broadbased</w:t>
      </w:r>
      <w:proofErr w:type="spellEnd"/>
      <w:r>
        <w:rPr>
          <w:sz w:val="22"/>
          <w:szCs w:val="22"/>
        </w:rPr>
        <w:t xml:space="preserve"> Anticorruption Commission. Those three bodies are certainly relevant bodies to which these kinds of complaints could be directed. </w:t>
      </w:r>
    </w:p>
    <w:p w:rsidR="00AB63E8" w:rsidRDefault="00AB63E8" w:rsidP="00AB63E8">
      <w:pPr>
        <w:pStyle w:val="Default"/>
        <w:rPr>
          <w:sz w:val="22"/>
          <w:szCs w:val="22"/>
        </w:rPr>
      </w:pPr>
      <w:r>
        <w:rPr>
          <w:b/>
          <w:bCs/>
          <w:sz w:val="22"/>
          <w:szCs w:val="22"/>
        </w:rPr>
        <w:t xml:space="preserve">Mrs PEULICH </w:t>
      </w:r>
      <w:r>
        <w:rPr>
          <w:sz w:val="22"/>
          <w:szCs w:val="22"/>
        </w:rPr>
        <w:t xml:space="preserve">(South Eastern Metropolitan)—In addition to that, all councils have a public services section, and with those types of issues, if they are of concern, that would no doubt be the first avenue of recourse. A council would then be aware and would be able to form a view. This sort of exclusion of vexatious complaints has to be; otherwise the whole system would be unworkable. I am sure all of us would know the voluminous amount of complaints that all and sundry—journalists, High Court judges, everyone— have received from people like, for example, Paul Richardson. </w:t>
      </w:r>
    </w:p>
    <w:p w:rsidR="00AB63E8" w:rsidRDefault="00AB63E8" w:rsidP="00AB63E8">
      <w:pPr>
        <w:pStyle w:val="Default"/>
        <w:rPr>
          <w:sz w:val="22"/>
          <w:szCs w:val="22"/>
        </w:rPr>
      </w:pPr>
      <w:r>
        <w:rPr>
          <w:b/>
          <w:bCs/>
          <w:sz w:val="22"/>
          <w:szCs w:val="22"/>
        </w:rPr>
        <w:t>Mr Barber</w:t>
      </w:r>
      <w:r>
        <w:rPr>
          <w:sz w:val="22"/>
          <w:szCs w:val="22"/>
        </w:rPr>
        <w:t xml:space="preserve">—I get </w:t>
      </w:r>
      <w:proofErr w:type="spellStart"/>
      <w:r>
        <w:rPr>
          <w:sz w:val="22"/>
          <w:szCs w:val="22"/>
        </w:rPr>
        <w:t>cc’d</w:t>
      </w:r>
      <w:proofErr w:type="spellEnd"/>
      <w:r>
        <w:rPr>
          <w:sz w:val="22"/>
          <w:szCs w:val="22"/>
        </w:rPr>
        <w:t xml:space="preserve"> (carbon copied) in on it. </w:t>
      </w:r>
    </w:p>
    <w:p w:rsidR="00AB63E8" w:rsidRDefault="00AB63E8" w:rsidP="00AB63E8">
      <w:pPr>
        <w:pStyle w:val="Default"/>
        <w:rPr>
          <w:sz w:val="22"/>
          <w:szCs w:val="22"/>
        </w:rPr>
      </w:pPr>
      <w:r>
        <w:rPr>
          <w:b/>
          <w:bCs/>
          <w:sz w:val="22"/>
          <w:szCs w:val="22"/>
        </w:rPr>
        <w:t>Mrs PEULICH</w:t>
      </w:r>
      <w:r>
        <w:rPr>
          <w:sz w:val="22"/>
          <w:szCs w:val="22"/>
        </w:rPr>
        <w:t>—</w:t>
      </w:r>
      <w:proofErr w:type="gramStart"/>
      <w:r>
        <w:rPr>
          <w:sz w:val="22"/>
          <w:szCs w:val="22"/>
        </w:rPr>
        <w:t>Everyone</w:t>
      </w:r>
      <w:proofErr w:type="gramEnd"/>
      <w:r>
        <w:rPr>
          <w:sz w:val="22"/>
          <w:szCs w:val="22"/>
        </w:rPr>
        <w:t xml:space="preserve"> is </w:t>
      </w:r>
      <w:proofErr w:type="spellStart"/>
      <w:r>
        <w:rPr>
          <w:sz w:val="22"/>
          <w:szCs w:val="22"/>
        </w:rPr>
        <w:t>cc’d</w:t>
      </w:r>
      <w:proofErr w:type="spellEnd"/>
      <w:r>
        <w:rPr>
          <w:sz w:val="22"/>
          <w:szCs w:val="22"/>
        </w:rPr>
        <w:t xml:space="preserve"> in on it. We all recognise what is vexatious and what is frivolous, and therefore it only makes sense to exclude what is the obvious. </w:t>
      </w:r>
    </w:p>
    <w:p w:rsidR="00AB63E8" w:rsidRDefault="00AB63E8" w:rsidP="00AB63E8">
      <w:pPr>
        <w:pStyle w:val="Default"/>
        <w:rPr>
          <w:sz w:val="22"/>
          <w:szCs w:val="22"/>
        </w:rPr>
      </w:pPr>
      <w:r>
        <w:rPr>
          <w:b/>
          <w:bCs/>
          <w:sz w:val="22"/>
          <w:szCs w:val="22"/>
        </w:rPr>
        <w:t xml:space="preserve">Mr TEE </w:t>
      </w:r>
      <w:r>
        <w:rPr>
          <w:sz w:val="22"/>
          <w:szCs w:val="22"/>
        </w:rPr>
        <w:t>(</w:t>
      </w:r>
      <w:proofErr w:type="spellStart"/>
      <w:r>
        <w:rPr>
          <w:sz w:val="22"/>
          <w:szCs w:val="22"/>
        </w:rPr>
        <w:t>EasternMetropolitan</w:t>
      </w:r>
      <w:proofErr w:type="spellEnd"/>
      <w:r>
        <w:rPr>
          <w:sz w:val="22"/>
          <w:szCs w:val="22"/>
        </w:rPr>
        <w:t xml:space="preserve">)—I just want to make sure I understand. The CEO is making a decision, or delegates that decision, about whether or not the complaint is frivolous or vexatious. I am just wondering how that sits with the requirements in new section 105(a) and (b) while those investigations are under way. That new section, firstly, requires the CEO to immediately advise the mayor about the complaint and then, secondly, at the next council meeting, which might be that day, to advise the council about the complaint.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(Minister for Planning)—</w:t>
      </w:r>
      <w:proofErr w:type="gramStart"/>
      <w:r>
        <w:rPr>
          <w:sz w:val="22"/>
          <w:szCs w:val="22"/>
        </w:rPr>
        <w:t>The</w:t>
      </w:r>
      <w:proofErr w:type="gramEnd"/>
      <w:r>
        <w:rPr>
          <w:sz w:val="22"/>
          <w:szCs w:val="22"/>
        </w:rPr>
        <w:t xml:space="preserve"> key point is that it has to be tested as to whether or </w:t>
      </w:r>
      <w:proofErr w:type="spellStart"/>
      <w:r>
        <w:rPr>
          <w:sz w:val="22"/>
          <w:szCs w:val="22"/>
        </w:rPr>
        <w:t>notit</w:t>
      </w:r>
      <w:proofErr w:type="spellEnd"/>
      <w:r>
        <w:rPr>
          <w:sz w:val="22"/>
          <w:szCs w:val="22"/>
        </w:rPr>
        <w:t xml:space="preserve"> is a legitimate complaint—whether it is a complaint and whether it is vexatious. It does not judge the investigation; it is simply the first stage, which is the test of the complaint before there is an investigation, which is then what is necessary to be informed. </w:t>
      </w:r>
    </w:p>
    <w:p w:rsidR="00AB63E8" w:rsidRDefault="00AB63E8" w:rsidP="00AB63E8">
      <w:pPr>
        <w:pStyle w:val="Default"/>
        <w:rPr>
          <w:sz w:val="22"/>
          <w:szCs w:val="22"/>
        </w:rPr>
      </w:pPr>
      <w:r>
        <w:rPr>
          <w:b/>
          <w:bCs/>
          <w:sz w:val="22"/>
          <w:szCs w:val="22"/>
        </w:rPr>
        <w:t xml:space="preserve">Mr BARBER </w:t>
      </w:r>
      <w:r>
        <w:rPr>
          <w:sz w:val="22"/>
          <w:szCs w:val="22"/>
        </w:rPr>
        <w:t>(Northern Metropolitan)—</w:t>
      </w:r>
      <w:proofErr w:type="gramStart"/>
      <w:r>
        <w:rPr>
          <w:sz w:val="22"/>
          <w:szCs w:val="22"/>
        </w:rPr>
        <w:t>The</w:t>
      </w:r>
      <w:proofErr w:type="gramEnd"/>
      <w:r>
        <w:rPr>
          <w:sz w:val="22"/>
          <w:szCs w:val="22"/>
        </w:rPr>
        <w:t xml:space="preserve"> bills says: </w:t>
      </w:r>
    </w:p>
    <w:p w:rsidR="00AB63E8" w:rsidRDefault="00AB63E8" w:rsidP="00AB63E8">
      <w:pPr>
        <w:pStyle w:val="Default"/>
        <w:rPr>
          <w:sz w:val="18"/>
          <w:szCs w:val="18"/>
        </w:rPr>
      </w:pPr>
      <w:r>
        <w:rPr>
          <w:sz w:val="18"/>
          <w:szCs w:val="18"/>
        </w:rPr>
        <w:t xml:space="preserve">If the Chief Executive Officer becomes aware of a complaint, the Chief Executive Officer must— </w:t>
      </w:r>
    </w:p>
    <w:p w:rsidR="00AB63E8" w:rsidRDefault="00AB63E8" w:rsidP="00AB63E8">
      <w:pPr>
        <w:pStyle w:val="Default"/>
        <w:rPr>
          <w:sz w:val="18"/>
          <w:szCs w:val="18"/>
        </w:rPr>
      </w:pPr>
      <w:r>
        <w:rPr>
          <w:sz w:val="18"/>
          <w:szCs w:val="18"/>
        </w:rPr>
        <w:t xml:space="preserve">(a) </w:t>
      </w:r>
      <w:proofErr w:type="gramStart"/>
      <w:r>
        <w:rPr>
          <w:sz w:val="18"/>
          <w:szCs w:val="18"/>
        </w:rPr>
        <w:t>immediately</w:t>
      </w:r>
      <w:proofErr w:type="gramEnd"/>
      <w:r>
        <w:rPr>
          <w:sz w:val="18"/>
          <w:szCs w:val="18"/>
        </w:rPr>
        <w:t xml:space="preserve"> advise the mayor… </w:t>
      </w:r>
    </w:p>
    <w:p w:rsidR="00AB63E8" w:rsidRDefault="00AB63E8" w:rsidP="00AB63E8">
      <w:pPr>
        <w:pStyle w:val="Default"/>
        <w:rPr>
          <w:sz w:val="22"/>
          <w:szCs w:val="22"/>
        </w:rPr>
      </w:pPr>
      <w:r>
        <w:rPr>
          <w:sz w:val="22"/>
          <w:szCs w:val="22"/>
        </w:rPr>
        <w:t xml:space="preserve">It is awareness and advice—immediate. To determine whether a complaint is vexatious or frivolous some investigation must be required. The CEO may be able to immediately form a view that it is frivolous or vexatious, but if they delegate it, in the way the minister said, that person under the delegation would have to make some inquiries at least. They would be sitting on the complaint, they would be inquiring into the complaint and, since it would not yet be a complaint, the mayor would not be advised under the provisions of the bill. This is a mess.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 xml:space="preserve">(Minister for Planning)—In some ways, in his colourful way, Mr Barber has answered his own question—that is, it has to be established first of all whether it is frivolous or vexatious either by delegation or by the CEO. Obviously it has to be ascertained whether they are dealing with an official complaint or not, and they will then go on to informing the elected council. </w:t>
      </w:r>
    </w:p>
    <w:p w:rsidR="00AB63E8" w:rsidRDefault="00AB63E8" w:rsidP="00AB63E8">
      <w:pPr>
        <w:pStyle w:val="Default"/>
        <w:rPr>
          <w:sz w:val="22"/>
          <w:szCs w:val="22"/>
        </w:rPr>
      </w:pPr>
      <w:r>
        <w:rPr>
          <w:b/>
          <w:bCs/>
          <w:sz w:val="22"/>
          <w:szCs w:val="22"/>
        </w:rPr>
        <w:t xml:space="preserve">Mr TEE </w:t>
      </w:r>
      <w:r>
        <w:rPr>
          <w:sz w:val="22"/>
          <w:szCs w:val="22"/>
        </w:rPr>
        <w:t xml:space="preserve">(Eastern Metropolitan)—I suppose the concern is: how is that issue resolved if the CEO gets a written complaint an hour before the next council meeting? What does the CEO tell the council, because under the minister’s definition the CEO does not know whether it is a complaint?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(Minister for Planning)—</w:t>
      </w:r>
      <w:proofErr w:type="gramStart"/>
      <w:r>
        <w:rPr>
          <w:sz w:val="22"/>
          <w:szCs w:val="22"/>
        </w:rPr>
        <w:t>As</w:t>
      </w:r>
      <w:proofErr w:type="gramEnd"/>
      <w:r>
        <w:rPr>
          <w:sz w:val="22"/>
          <w:szCs w:val="22"/>
        </w:rPr>
        <w:t xml:space="preserve"> I said before, material will be given to CEOs to guide them in terms of this procedure. However, if a complaint has been made, it is fairly clear whether it has been made to the CEO or whether or not there needs to be a test as to whether it is vexatious. That, of course, would see it sent off to be </w:t>
      </w:r>
      <w:r>
        <w:rPr>
          <w:sz w:val="22"/>
          <w:szCs w:val="22"/>
        </w:rPr>
        <w:lastRenderedPageBreak/>
        <w:t xml:space="preserve">ascertained. If it is not, then it would be reported to the council. Councils meet regularly, as we all know, so that level of reporting can be done after it has been ascertained as to whether it is a legitimate complaint or whether it is vexatious. </w:t>
      </w:r>
    </w:p>
    <w:p w:rsidR="00AB63E8" w:rsidRDefault="00AB63E8" w:rsidP="00AB63E8">
      <w:pPr>
        <w:pStyle w:val="Default"/>
        <w:rPr>
          <w:sz w:val="22"/>
          <w:szCs w:val="22"/>
        </w:rPr>
      </w:pPr>
      <w:r>
        <w:rPr>
          <w:b/>
          <w:bCs/>
          <w:sz w:val="22"/>
          <w:szCs w:val="22"/>
        </w:rPr>
        <w:t xml:space="preserve">Mr TEE </w:t>
      </w:r>
      <w:r>
        <w:rPr>
          <w:sz w:val="22"/>
          <w:szCs w:val="22"/>
        </w:rPr>
        <w:t xml:space="preserve">(Eastern Metropolitan)—Just to make sure it is clear: if a complaint is made and the CEO wants to consider whether or not that complaint is frivolous or vexatious, then the CEO waits until he or she has a view before they refer it to the council?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(Minister for Planning)—</w:t>
      </w:r>
      <w:proofErr w:type="gramStart"/>
      <w:r>
        <w:rPr>
          <w:sz w:val="22"/>
          <w:szCs w:val="22"/>
        </w:rPr>
        <w:t>As</w:t>
      </w:r>
      <w:proofErr w:type="gramEnd"/>
      <w:r>
        <w:rPr>
          <w:sz w:val="22"/>
          <w:szCs w:val="22"/>
        </w:rPr>
        <w:t xml:space="preserve"> I said before, there is an oversight mechanism in this state for councils and CEOs, and that is the local government inspectorate or indeed the Ombudsman. If CEOs unreasonably sit on complaints—the mechanisms are very strict, as we know, with powers of inquisition; they are quite wide—they can investigate a CEO who is deliberately delaying that level of investigation. </w:t>
      </w:r>
    </w:p>
    <w:p w:rsidR="00AB63E8" w:rsidRDefault="00AB63E8" w:rsidP="00AB63E8">
      <w:pPr>
        <w:pStyle w:val="Default"/>
        <w:rPr>
          <w:sz w:val="22"/>
          <w:szCs w:val="22"/>
        </w:rPr>
      </w:pPr>
      <w:r>
        <w:rPr>
          <w:sz w:val="22"/>
          <w:szCs w:val="22"/>
        </w:rPr>
        <w:t xml:space="preserve">As a consequence the government believes that the mechanisms put in place with those oversight bodies in existence are fair, reasonable and very workable. </w:t>
      </w:r>
    </w:p>
    <w:p w:rsidR="00AB63E8" w:rsidRDefault="00AB63E8" w:rsidP="00AB63E8">
      <w:pPr>
        <w:pStyle w:val="Default"/>
        <w:rPr>
          <w:sz w:val="22"/>
          <w:szCs w:val="22"/>
        </w:rPr>
      </w:pPr>
      <w:r>
        <w:rPr>
          <w:b/>
          <w:bCs/>
          <w:sz w:val="22"/>
          <w:szCs w:val="22"/>
        </w:rPr>
        <w:t xml:space="preserve">Mr TEE </w:t>
      </w:r>
      <w:r>
        <w:rPr>
          <w:sz w:val="22"/>
          <w:szCs w:val="22"/>
        </w:rPr>
        <w:t xml:space="preserve">(Eastern Metropolitan)—I thank the minister. Essentially what the minister is saying is that if there is an unreasonable delay, there are a number of procedures that can be followed to investigate it. My question is: in the normal course of events if there is not an unreasonable delay, if the CEO is taking the appropriate steps, either through delegation or directly, to investigate whether or not a claim is frivolous or vexatious, and prior to the conclusion of that investigation there is a meeting of the council, does the CEO have to report it to that council?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(Minister for Planning)—</w:t>
      </w:r>
      <w:proofErr w:type="gramStart"/>
      <w:r>
        <w:rPr>
          <w:sz w:val="22"/>
          <w:szCs w:val="22"/>
        </w:rPr>
        <w:t>The</w:t>
      </w:r>
      <w:proofErr w:type="gramEnd"/>
      <w:r>
        <w:rPr>
          <w:sz w:val="22"/>
          <w:szCs w:val="22"/>
        </w:rPr>
        <w:t xml:space="preserve"> simple answer is no. However, we are not talking about anything beyond a minor investigation that may have been conducted by an external agency. This is at the first level of whether or not it is a vexatious complaint, and the simple answer to Mr Tee’s question would thus be no. </w:t>
      </w:r>
    </w:p>
    <w:p w:rsidR="00AB63E8" w:rsidRDefault="00AB63E8" w:rsidP="00AB63E8">
      <w:pPr>
        <w:pStyle w:val="Default"/>
        <w:rPr>
          <w:sz w:val="22"/>
          <w:szCs w:val="22"/>
        </w:rPr>
      </w:pPr>
      <w:r>
        <w:rPr>
          <w:b/>
          <w:bCs/>
          <w:sz w:val="22"/>
          <w:szCs w:val="22"/>
        </w:rPr>
        <w:t xml:space="preserve">Mr TEE </w:t>
      </w:r>
      <w:r>
        <w:rPr>
          <w:sz w:val="22"/>
          <w:szCs w:val="22"/>
        </w:rPr>
        <w:t xml:space="preserve">(Eastern Metropolitan)—I thank the minister. Similarly in relation to the requirement to advise the mayor about the complaint, once the CEO has made a determination about whether or not a complaint is frivolous or vexatious would they then advise the mayor? </w:t>
      </w:r>
    </w:p>
    <w:p w:rsidR="00AB63E8" w:rsidRDefault="00AB63E8" w:rsidP="00AB63E8">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(Minister for Planning)—</w:t>
      </w:r>
      <w:proofErr w:type="gramStart"/>
      <w:r>
        <w:rPr>
          <w:sz w:val="22"/>
          <w:szCs w:val="22"/>
        </w:rPr>
        <w:t>That</w:t>
      </w:r>
      <w:proofErr w:type="gramEnd"/>
      <w:r>
        <w:rPr>
          <w:sz w:val="22"/>
          <w:szCs w:val="22"/>
        </w:rPr>
        <w:t xml:space="preserve"> is a judgement call for the CEO, but no. </w:t>
      </w:r>
    </w:p>
    <w:p w:rsidR="00AB63E8" w:rsidRDefault="00AB63E8" w:rsidP="00AB63E8">
      <w:pPr>
        <w:pStyle w:val="Default"/>
        <w:rPr>
          <w:color w:val="auto"/>
          <w:sz w:val="22"/>
          <w:szCs w:val="22"/>
        </w:rPr>
      </w:pPr>
      <w:r>
        <w:rPr>
          <w:b/>
          <w:bCs/>
          <w:sz w:val="22"/>
          <w:szCs w:val="22"/>
        </w:rPr>
        <w:t xml:space="preserve">Mr TEE </w:t>
      </w:r>
      <w:r>
        <w:rPr>
          <w:sz w:val="22"/>
          <w:szCs w:val="22"/>
        </w:rPr>
        <w:t>(Eastern Metropolitan)—I thank the minister. The next question relates to the provisions that require the CEO to immediately advise the mayor. There is also a requirement for the CEO to advise the council at its next meeting of a complaint when the meeting is closed to members of the public. Knox City Council had a question about the requirement that the meeting be closed to members of the public. Its concern related to the fact that the CEO has no powers to close a</w:t>
      </w:r>
      <w:r>
        <w:rPr>
          <w:sz w:val="22"/>
        </w:rPr>
        <w:t xml:space="preserve"> </w:t>
      </w:r>
      <w:r>
        <w:rPr>
          <w:color w:val="auto"/>
          <w:sz w:val="22"/>
          <w:szCs w:val="22"/>
        </w:rPr>
        <w:t xml:space="preserve">by councillors to close the meeting there would appear to be no mechanism for the CEO to ensure compliance. </w:t>
      </w:r>
    </w:p>
    <w:p w:rsidR="00AB63E8" w:rsidRDefault="00AB63E8" w:rsidP="00AB63E8">
      <w:pPr>
        <w:pStyle w:val="Default"/>
        <w:rPr>
          <w:color w:val="auto"/>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 xml:space="preserve">(Minister for Planning)—The CEO has undertaken their requirement to report. Their requirement to report is obviously to the council. If the council refuses to go into an in camera situation beyond that, then obviously I believe there would most probably be a further level of concern about the relationship between the council and the CEO. But the CEO’s obligation is to present that material to the council, and once that is over their duties have been discharged in that matter. </w:t>
      </w:r>
    </w:p>
    <w:p w:rsidR="00AB63E8" w:rsidRDefault="00AB63E8" w:rsidP="00AB63E8">
      <w:pPr>
        <w:pStyle w:val="Default"/>
        <w:rPr>
          <w:color w:val="auto"/>
          <w:sz w:val="22"/>
          <w:szCs w:val="22"/>
        </w:rPr>
      </w:pPr>
      <w:r>
        <w:rPr>
          <w:b/>
          <w:bCs/>
          <w:color w:val="auto"/>
          <w:sz w:val="22"/>
          <w:szCs w:val="22"/>
        </w:rPr>
        <w:t xml:space="preserve">Mr TEE </w:t>
      </w:r>
      <w:r>
        <w:rPr>
          <w:color w:val="auto"/>
          <w:sz w:val="22"/>
          <w:szCs w:val="22"/>
        </w:rPr>
        <w:t xml:space="preserve">(Eastern Metropolitan)—The bill says that the CEO must advise the council about the complaint when the meeting is closed to members of the public, so the CEO cannot present it to the council unless that meeting is closed to the public. Knox City Council’s concern is that there appears to be no mechanism for the CEO to ensure compliance. </w:t>
      </w:r>
    </w:p>
    <w:p w:rsidR="00AB63E8" w:rsidRDefault="00AB63E8" w:rsidP="00AB63E8">
      <w:pPr>
        <w:pStyle w:val="Default"/>
        <w:rPr>
          <w:color w:val="auto"/>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 xml:space="preserve">(Northern Metropolitan)—Again, it is a requirement of the council to then determine whether the meeting will be in camera or not. The CEO has discharged what is required of him by presenting the material to the council. The council will then obviously need to go in camera. If it chooses not to, then, as I said before, there would clearly be wider issues in the relationship between the CEO and the council. The CEO’s requirement, however, is to present to the council. If this bill passes, the council will be required to go in camera. If it does not, that is up to the council. </w:t>
      </w:r>
    </w:p>
    <w:p w:rsidR="00AB63E8" w:rsidRDefault="00AB63E8" w:rsidP="00AB63E8">
      <w:pPr>
        <w:pStyle w:val="Default"/>
        <w:rPr>
          <w:color w:val="auto"/>
          <w:sz w:val="22"/>
          <w:szCs w:val="22"/>
        </w:rPr>
      </w:pPr>
      <w:r>
        <w:rPr>
          <w:b/>
          <w:bCs/>
          <w:color w:val="auto"/>
          <w:sz w:val="22"/>
          <w:szCs w:val="22"/>
        </w:rPr>
        <w:t xml:space="preserve">Mr TEE </w:t>
      </w:r>
      <w:r>
        <w:rPr>
          <w:color w:val="auto"/>
          <w:sz w:val="22"/>
          <w:szCs w:val="22"/>
        </w:rPr>
        <w:t>(Eastern Metropolitan)—</w:t>
      </w:r>
      <w:proofErr w:type="gramStart"/>
      <w:r>
        <w:rPr>
          <w:color w:val="auto"/>
          <w:sz w:val="22"/>
          <w:szCs w:val="22"/>
        </w:rPr>
        <w:t>So</w:t>
      </w:r>
      <w:proofErr w:type="gramEnd"/>
      <w:r>
        <w:rPr>
          <w:color w:val="auto"/>
          <w:sz w:val="22"/>
          <w:szCs w:val="22"/>
        </w:rPr>
        <w:t xml:space="preserve"> in no circumstances the complaint can be dealt with in public? </w:t>
      </w:r>
    </w:p>
    <w:p w:rsidR="00AB63E8" w:rsidRDefault="00AB63E8" w:rsidP="00AB63E8">
      <w:pPr>
        <w:pStyle w:val="Default"/>
        <w:rPr>
          <w:color w:val="auto"/>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 xml:space="preserve">(Minister for Planning)—Noting of course that this is only the notification, not the management or the dealing with the complaint, I indicate that the answer to the member’s question would be yes. The council, however, would be required to manage the process in terms of how it is then progressed, after the CEO has reported. </w:t>
      </w:r>
    </w:p>
    <w:p w:rsidR="00AB63E8" w:rsidRDefault="00AB63E8" w:rsidP="00AB63E8">
      <w:pPr>
        <w:pStyle w:val="Default"/>
        <w:rPr>
          <w:color w:val="auto"/>
          <w:sz w:val="22"/>
          <w:szCs w:val="22"/>
        </w:rPr>
      </w:pPr>
      <w:r>
        <w:rPr>
          <w:b/>
          <w:bCs/>
          <w:color w:val="auto"/>
          <w:sz w:val="22"/>
          <w:szCs w:val="22"/>
        </w:rPr>
        <w:t xml:space="preserve">Mrs PEULICH </w:t>
      </w:r>
      <w:r>
        <w:rPr>
          <w:color w:val="auto"/>
          <w:sz w:val="22"/>
          <w:szCs w:val="22"/>
        </w:rPr>
        <w:t xml:space="preserve">(South Eastern Metropolitan)—In relation to council’s discussion of matters which may escalate to some sort of formal complaint or litigation, there would be a responsibility at that early stage to make sure those matters are considered and reported in camera. I think that is the only appropriate thing to do at that early stage of notification. </w:t>
      </w:r>
    </w:p>
    <w:p w:rsidR="00AB63E8" w:rsidRDefault="00AB63E8" w:rsidP="00AB63E8">
      <w:pPr>
        <w:pStyle w:val="Default"/>
        <w:rPr>
          <w:color w:val="auto"/>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 xml:space="preserve">(Minister for Planning)—Just again following up what I mentioned before about the CEO and his responsibilities to report, I think we are getting a little mixed up about the reporting of the complaint and then the proceeding with the complaint, the—— </w:t>
      </w:r>
    </w:p>
    <w:p w:rsidR="00AB63E8" w:rsidRDefault="00AB63E8" w:rsidP="00AB63E8">
      <w:pPr>
        <w:pStyle w:val="Default"/>
        <w:rPr>
          <w:color w:val="auto"/>
          <w:sz w:val="22"/>
          <w:szCs w:val="22"/>
        </w:rPr>
      </w:pPr>
      <w:proofErr w:type="gramStart"/>
      <w:r>
        <w:rPr>
          <w:b/>
          <w:bCs/>
          <w:color w:val="auto"/>
          <w:sz w:val="22"/>
          <w:szCs w:val="22"/>
        </w:rPr>
        <w:t xml:space="preserve">Mrs </w:t>
      </w:r>
      <w:proofErr w:type="spellStart"/>
      <w:r>
        <w:rPr>
          <w:b/>
          <w:bCs/>
          <w:color w:val="auto"/>
          <w:sz w:val="22"/>
          <w:szCs w:val="22"/>
        </w:rPr>
        <w:t>Peulich</w:t>
      </w:r>
      <w:proofErr w:type="spellEnd"/>
      <w:r>
        <w:rPr>
          <w:color w:val="auto"/>
          <w:sz w:val="22"/>
          <w:szCs w:val="22"/>
        </w:rPr>
        <w:t>—Management.</w:t>
      </w:r>
      <w:proofErr w:type="gramEnd"/>
      <w:r>
        <w:rPr>
          <w:color w:val="auto"/>
          <w:sz w:val="22"/>
          <w:szCs w:val="22"/>
        </w:rPr>
        <w:t xml:space="preserve"> </w:t>
      </w:r>
    </w:p>
    <w:p w:rsidR="00AB63E8" w:rsidRDefault="00AB63E8" w:rsidP="00AB63E8">
      <w:pPr>
        <w:pStyle w:val="Default"/>
        <w:rPr>
          <w:color w:val="auto"/>
          <w:sz w:val="22"/>
          <w:szCs w:val="22"/>
        </w:rPr>
      </w:pPr>
      <w:proofErr w:type="spellStart"/>
      <w:r>
        <w:rPr>
          <w:b/>
          <w:bCs/>
          <w:color w:val="auto"/>
          <w:sz w:val="22"/>
          <w:szCs w:val="22"/>
        </w:rPr>
        <w:lastRenderedPageBreak/>
        <w:t>Hon.M</w:t>
      </w:r>
      <w:proofErr w:type="spellEnd"/>
      <w:r>
        <w:rPr>
          <w:b/>
          <w:bCs/>
          <w:color w:val="auto"/>
          <w:sz w:val="22"/>
          <w:szCs w:val="22"/>
        </w:rPr>
        <w:t>. J. GUY</w:t>
      </w:r>
      <w:r>
        <w:rPr>
          <w:color w:val="auto"/>
          <w:sz w:val="22"/>
          <w:szCs w:val="22"/>
        </w:rPr>
        <w:t>—</w:t>
      </w:r>
      <w:proofErr w:type="gramStart"/>
      <w:r>
        <w:rPr>
          <w:color w:val="auto"/>
          <w:sz w:val="22"/>
          <w:szCs w:val="22"/>
        </w:rPr>
        <w:t>The</w:t>
      </w:r>
      <w:proofErr w:type="gramEnd"/>
      <w:r>
        <w:rPr>
          <w:color w:val="auto"/>
          <w:sz w:val="22"/>
          <w:szCs w:val="22"/>
        </w:rPr>
        <w:t xml:space="preserve"> management of the complaint. If a council refuses to go in camera, it would be in breach of the act; that is point 1. Point 2 is that the requirement of the CEO is simply to notify—that does not relate to how the complaint is then dealt with. The government has stated that it will provide a range of information to educate CEOs in relation to dealing with complaints, including information about the definition of ‘vexatious’. Of course if some of those complaints involve CEOs, the power to delegate will then be explained. </w:t>
      </w:r>
    </w:p>
    <w:p w:rsidR="00AB63E8" w:rsidRDefault="00AB63E8" w:rsidP="00AB63E8">
      <w:pPr>
        <w:pStyle w:val="Default"/>
        <w:rPr>
          <w:color w:val="auto"/>
          <w:sz w:val="22"/>
          <w:szCs w:val="22"/>
        </w:rPr>
      </w:pPr>
      <w:r>
        <w:rPr>
          <w:b/>
          <w:bCs/>
          <w:color w:val="auto"/>
          <w:sz w:val="22"/>
          <w:szCs w:val="22"/>
        </w:rPr>
        <w:t xml:space="preserve">Mr TEE </w:t>
      </w:r>
      <w:r>
        <w:rPr>
          <w:color w:val="auto"/>
          <w:sz w:val="22"/>
          <w:szCs w:val="22"/>
        </w:rPr>
        <w:t>(Eastern Metropolitan)—</w:t>
      </w:r>
      <w:proofErr w:type="gramStart"/>
      <w:r>
        <w:rPr>
          <w:color w:val="auto"/>
          <w:sz w:val="22"/>
          <w:szCs w:val="22"/>
        </w:rPr>
        <w:t>They</w:t>
      </w:r>
      <w:proofErr w:type="gramEnd"/>
      <w:r>
        <w:rPr>
          <w:color w:val="auto"/>
          <w:sz w:val="22"/>
          <w:szCs w:val="22"/>
        </w:rPr>
        <w:t xml:space="preserve"> are always going to involve complaints against the CEO. The purpose of this division is to ensure proper oversight of the process used by a council in dealing with a complaint about the conduct of a chief executive officer. It can only be a complaint about the chief executive officer. </w:t>
      </w:r>
    </w:p>
    <w:p w:rsidR="00AB63E8" w:rsidRDefault="00AB63E8" w:rsidP="00AB63E8">
      <w:pPr>
        <w:pStyle w:val="Default"/>
        <w:rPr>
          <w:color w:val="auto"/>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 xml:space="preserve">(Minister for Planning)—Yes, that is why I have just explained about the powers of delegation. </w:t>
      </w:r>
    </w:p>
    <w:p w:rsidR="00AB63E8" w:rsidRDefault="00AB63E8" w:rsidP="00AB63E8">
      <w:pPr>
        <w:pStyle w:val="Default"/>
        <w:rPr>
          <w:color w:val="auto"/>
          <w:sz w:val="22"/>
          <w:szCs w:val="22"/>
        </w:rPr>
      </w:pPr>
      <w:r>
        <w:rPr>
          <w:b/>
          <w:bCs/>
          <w:color w:val="auto"/>
          <w:sz w:val="22"/>
          <w:szCs w:val="22"/>
        </w:rPr>
        <w:t xml:space="preserve">Mr TEE </w:t>
      </w:r>
      <w:r>
        <w:rPr>
          <w:color w:val="auto"/>
          <w:sz w:val="22"/>
          <w:szCs w:val="22"/>
        </w:rPr>
        <w:t xml:space="preserve">(Eastern Metropolitan)—So we are always going to have a chief executive officer considering whether to delegate the consideration of whether a complaint is frivolous or vexatious. I will leave that, however, because I think we are going back over old ground. </w:t>
      </w:r>
    </w:p>
    <w:p w:rsidR="00AB63E8" w:rsidRDefault="00AB63E8" w:rsidP="00AB63E8">
      <w:pPr>
        <w:pStyle w:val="Default"/>
        <w:rPr>
          <w:color w:val="auto"/>
          <w:sz w:val="22"/>
          <w:szCs w:val="22"/>
        </w:rPr>
      </w:pPr>
      <w:r>
        <w:rPr>
          <w:color w:val="auto"/>
          <w:sz w:val="22"/>
          <w:szCs w:val="22"/>
        </w:rPr>
        <w:t xml:space="preserve">What I want to cover off is this: did the minister indicate that if a council does not close the meeting to members of the public, as required by proposed section 105(b), that would be a breach of the act? </w:t>
      </w:r>
    </w:p>
    <w:p w:rsidR="00AB63E8" w:rsidRDefault="00AB63E8" w:rsidP="00AB63E8">
      <w:pPr>
        <w:pStyle w:val="Default"/>
        <w:rPr>
          <w:color w:val="auto"/>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(Minister for Planning)—</w:t>
      </w:r>
      <w:proofErr w:type="gramStart"/>
      <w:r>
        <w:rPr>
          <w:color w:val="auto"/>
          <w:sz w:val="22"/>
          <w:szCs w:val="22"/>
        </w:rPr>
        <w:t>As</w:t>
      </w:r>
      <w:proofErr w:type="gramEnd"/>
      <w:r>
        <w:rPr>
          <w:color w:val="auto"/>
          <w:sz w:val="22"/>
          <w:szCs w:val="22"/>
        </w:rPr>
        <w:t xml:space="preserve"> I said, if the legislation passes, yes. </w:t>
      </w:r>
    </w:p>
    <w:p w:rsidR="00AB63E8" w:rsidRDefault="00AB63E8" w:rsidP="00AB63E8">
      <w:pPr>
        <w:pStyle w:val="Default"/>
        <w:rPr>
          <w:color w:val="auto"/>
          <w:sz w:val="22"/>
          <w:szCs w:val="22"/>
        </w:rPr>
      </w:pPr>
      <w:r>
        <w:rPr>
          <w:b/>
          <w:bCs/>
          <w:color w:val="auto"/>
          <w:sz w:val="22"/>
          <w:szCs w:val="22"/>
        </w:rPr>
        <w:t xml:space="preserve">Mr TEE </w:t>
      </w:r>
      <w:r>
        <w:rPr>
          <w:color w:val="auto"/>
          <w:sz w:val="22"/>
          <w:szCs w:val="22"/>
        </w:rPr>
        <w:t>(Eastern Metropolitan)—</w:t>
      </w:r>
      <w:proofErr w:type="gramStart"/>
      <w:r>
        <w:rPr>
          <w:color w:val="auto"/>
          <w:sz w:val="22"/>
          <w:szCs w:val="22"/>
        </w:rPr>
        <w:t>What</w:t>
      </w:r>
      <w:proofErr w:type="gramEnd"/>
      <w:r>
        <w:rPr>
          <w:color w:val="auto"/>
          <w:sz w:val="22"/>
          <w:szCs w:val="22"/>
        </w:rPr>
        <w:t xml:space="preserve"> would the penalty be for the council failing to comply with that requirement? </w:t>
      </w:r>
    </w:p>
    <w:p w:rsidR="00DD79E1" w:rsidRDefault="00AB63E8" w:rsidP="00DD79E1">
      <w:pPr>
        <w:pStyle w:val="Default"/>
        <w:rPr>
          <w:sz w:val="22"/>
          <w:szCs w:val="22"/>
        </w:rPr>
      </w:pPr>
      <w:proofErr w:type="spellStart"/>
      <w:r>
        <w:rPr>
          <w:b/>
          <w:bCs/>
          <w:color w:val="auto"/>
          <w:sz w:val="22"/>
          <w:szCs w:val="22"/>
        </w:rPr>
        <w:t>Hon.M</w:t>
      </w:r>
      <w:proofErr w:type="spellEnd"/>
      <w:r>
        <w:rPr>
          <w:b/>
          <w:bCs/>
          <w:color w:val="auto"/>
          <w:sz w:val="22"/>
          <w:szCs w:val="22"/>
        </w:rPr>
        <w:t xml:space="preserve">. J. GUY </w:t>
      </w:r>
      <w:r>
        <w:rPr>
          <w:color w:val="auto"/>
          <w:sz w:val="22"/>
          <w:szCs w:val="22"/>
        </w:rPr>
        <w:t>(Minister for Planning)—There is a range of mechanisms that might apply. Apart from the court of public opinion there is obviously the Local Government Investigations and Compliance Inspectorate. I think those issues would be dealt with by</w:t>
      </w:r>
      <w:r w:rsidR="00DD79E1">
        <w:rPr>
          <w:sz w:val="22"/>
        </w:rPr>
        <w:t xml:space="preserve"> </w:t>
      </w:r>
      <w:r w:rsidR="00DD79E1">
        <w:rPr>
          <w:sz w:val="22"/>
          <w:szCs w:val="22"/>
        </w:rPr>
        <w:t xml:space="preserve">those two alone, should a council choose to be in breach of the act, which I think might place a weight of opinion on a council’s decision. </w:t>
      </w:r>
    </w:p>
    <w:p w:rsidR="00DD79E1" w:rsidRDefault="00DD79E1" w:rsidP="00DD79E1">
      <w:pPr>
        <w:pStyle w:val="Default"/>
        <w:rPr>
          <w:sz w:val="22"/>
          <w:szCs w:val="22"/>
        </w:rPr>
      </w:pPr>
      <w:r>
        <w:rPr>
          <w:b/>
          <w:bCs/>
          <w:sz w:val="22"/>
          <w:szCs w:val="22"/>
        </w:rPr>
        <w:t xml:space="preserve">Mr TEE </w:t>
      </w:r>
      <w:r>
        <w:rPr>
          <w:sz w:val="22"/>
          <w:szCs w:val="22"/>
        </w:rPr>
        <w:t xml:space="preserve">(Eastern Metropolitan)—As I understand the way the clause works, requests to appoint a probity auditor can be made by the CEO, the council and the secretary of the department. In circumstances where the secretary of the department makes the decision, then under new section 110(2), inserted by clause 19: </w:t>
      </w:r>
    </w:p>
    <w:p w:rsidR="00DD79E1" w:rsidRDefault="00DD79E1" w:rsidP="00DD79E1">
      <w:pPr>
        <w:pStyle w:val="Default"/>
        <w:rPr>
          <w:sz w:val="18"/>
          <w:szCs w:val="18"/>
        </w:rPr>
      </w:pPr>
      <w:r>
        <w:rPr>
          <w:sz w:val="18"/>
          <w:szCs w:val="18"/>
        </w:rPr>
        <w:t xml:space="preserve">A probity auditor is entitled paid by the Council the amounts, and on the terms, fixed by the Secretary. </w:t>
      </w:r>
    </w:p>
    <w:p w:rsidR="00DD79E1" w:rsidRDefault="00DD79E1" w:rsidP="00DD79E1">
      <w:pPr>
        <w:pStyle w:val="Default"/>
        <w:rPr>
          <w:sz w:val="22"/>
          <w:szCs w:val="22"/>
        </w:rPr>
      </w:pPr>
      <w:r>
        <w:rPr>
          <w:sz w:val="22"/>
          <w:szCs w:val="22"/>
        </w:rPr>
        <w:t xml:space="preserve">The concern that Knox City Council has raised is that in the circumstance where the CEO does not want to appoint an auditor and the council does not appoint an auditor but the secretary appoints an auditor on the terms and conditions set by the secretary, the council has to pay for that appointment. Firstly, is the minister able to confirm that is the case? Secondly, what comfort would he give to the council in that situation? </w:t>
      </w:r>
    </w:p>
    <w:p w:rsidR="00DD79E1" w:rsidRDefault="00DD79E1" w:rsidP="00DD79E1">
      <w:pPr>
        <w:pStyle w:val="Default"/>
        <w:rPr>
          <w:sz w:val="22"/>
          <w:szCs w:val="22"/>
        </w:rPr>
      </w:pPr>
      <w:proofErr w:type="spellStart"/>
      <w:r>
        <w:rPr>
          <w:b/>
          <w:bCs/>
          <w:sz w:val="22"/>
          <w:szCs w:val="22"/>
        </w:rPr>
        <w:t>Hon.M</w:t>
      </w:r>
      <w:proofErr w:type="spellEnd"/>
      <w:r>
        <w:rPr>
          <w:b/>
          <w:bCs/>
          <w:sz w:val="22"/>
          <w:szCs w:val="22"/>
        </w:rPr>
        <w:t xml:space="preserve">. J. GUY </w:t>
      </w:r>
      <w:r>
        <w:rPr>
          <w:sz w:val="22"/>
          <w:szCs w:val="22"/>
        </w:rPr>
        <w:t>(Minister for Planning)—</w:t>
      </w:r>
      <w:proofErr w:type="gramStart"/>
      <w:r>
        <w:rPr>
          <w:sz w:val="22"/>
          <w:szCs w:val="22"/>
        </w:rPr>
        <w:t>Could</w:t>
      </w:r>
      <w:proofErr w:type="gramEnd"/>
      <w:r>
        <w:rPr>
          <w:sz w:val="22"/>
          <w:szCs w:val="22"/>
        </w:rPr>
        <w:t xml:space="preserve"> I just make some comments about the probity auditor? These new provisions will allow, as Mr Tee has set out, the Secretary of the Department of Planning and Community Development to appoint a probity auditor in regard to a complaint about the conduct of a CEO. We would expect that to be rarely applied. The secretary would only be able to make the appointment after receiving requests from the mayor or the CEO and after consideration of particular circumstances. It is anticipated the secretary would not appoint a probity auditor if he or she is satisfied the council has put in place appropriate measures to ensure that its processes are lawful and fair. A probity auditor would advise the council on its processes and provide a final report. He or she would not deal with the substance of the complaint. </w:t>
      </w:r>
    </w:p>
    <w:p w:rsidR="00DD79E1" w:rsidRDefault="00DD79E1" w:rsidP="00DD79E1">
      <w:pPr>
        <w:pStyle w:val="Default"/>
        <w:rPr>
          <w:sz w:val="22"/>
          <w:szCs w:val="22"/>
        </w:rPr>
      </w:pPr>
      <w:r>
        <w:rPr>
          <w:sz w:val="22"/>
          <w:szCs w:val="22"/>
        </w:rPr>
        <w:t xml:space="preserve">The act requires the council to pay the costs of the probity auditor appointed by the secretary. However, nothing in the legislation prevents a council from appointing its own probity auditor, and the secretary would be unlikely to intervene when a council has itself acted to ensure proper oversight. </w:t>
      </w:r>
    </w:p>
    <w:p w:rsidR="00DD79E1" w:rsidRDefault="00DD79E1" w:rsidP="00DD79E1">
      <w:pPr>
        <w:pStyle w:val="Default"/>
        <w:rPr>
          <w:sz w:val="22"/>
          <w:szCs w:val="22"/>
        </w:rPr>
      </w:pPr>
      <w:r>
        <w:rPr>
          <w:b/>
          <w:bCs/>
          <w:sz w:val="22"/>
          <w:szCs w:val="22"/>
        </w:rPr>
        <w:t xml:space="preserve">Amendments agreed to; amended clause agreed to; clauses 19 and 20 agreed to. </w:t>
      </w:r>
    </w:p>
    <w:p w:rsidR="00DD79E1" w:rsidRDefault="00DD79E1" w:rsidP="00DD79E1">
      <w:pPr>
        <w:pStyle w:val="Default"/>
        <w:rPr>
          <w:sz w:val="22"/>
          <w:szCs w:val="22"/>
        </w:rPr>
      </w:pPr>
      <w:r>
        <w:rPr>
          <w:b/>
          <w:bCs/>
          <w:sz w:val="22"/>
          <w:szCs w:val="22"/>
        </w:rPr>
        <w:t xml:space="preserve">Clause 21 </w:t>
      </w:r>
    </w:p>
    <w:p w:rsidR="00DD79E1" w:rsidRDefault="00DD79E1" w:rsidP="00DD79E1">
      <w:pPr>
        <w:pStyle w:val="Default"/>
        <w:rPr>
          <w:sz w:val="22"/>
          <w:szCs w:val="22"/>
        </w:rPr>
      </w:pPr>
      <w:r>
        <w:rPr>
          <w:b/>
          <w:bCs/>
          <w:sz w:val="22"/>
          <w:szCs w:val="22"/>
        </w:rPr>
        <w:t xml:space="preserve">Ms HARTLAND </w:t>
      </w:r>
      <w:r>
        <w:rPr>
          <w:sz w:val="22"/>
          <w:szCs w:val="22"/>
        </w:rPr>
        <w:t>(Western Metropolitan)—</w:t>
      </w:r>
      <w:proofErr w:type="gramStart"/>
      <w:r>
        <w:rPr>
          <w:sz w:val="22"/>
          <w:szCs w:val="22"/>
        </w:rPr>
        <w:t>This</w:t>
      </w:r>
      <w:proofErr w:type="gramEnd"/>
      <w:r>
        <w:rPr>
          <w:sz w:val="22"/>
          <w:szCs w:val="22"/>
        </w:rPr>
        <w:t xml:space="preserve"> will be very brief, because we have already prosecuted it in the second-reading debate. We will </w:t>
      </w:r>
      <w:proofErr w:type="gramStart"/>
      <w:r>
        <w:rPr>
          <w:sz w:val="22"/>
          <w:szCs w:val="22"/>
        </w:rPr>
        <w:t>voting</w:t>
      </w:r>
      <w:proofErr w:type="gramEnd"/>
      <w:r>
        <w:rPr>
          <w:sz w:val="22"/>
          <w:szCs w:val="22"/>
        </w:rPr>
        <w:t xml:space="preserve"> against this clause, because we do not believe we should be voting for a clause when we do not know what it is about. We do not know what powers the minister will give, and we do not know what is going to be done with differential rates, so we cannot vote for it. </w:t>
      </w:r>
    </w:p>
    <w:p w:rsidR="00DD79E1" w:rsidRDefault="00DD79E1" w:rsidP="00DD79E1">
      <w:pPr>
        <w:pStyle w:val="Default"/>
        <w:rPr>
          <w:sz w:val="22"/>
          <w:szCs w:val="22"/>
        </w:rPr>
      </w:pPr>
      <w:r>
        <w:rPr>
          <w:b/>
          <w:bCs/>
          <w:sz w:val="22"/>
          <w:szCs w:val="22"/>
        </w:rPr>
        <w:t xml:space="preserve">Committee divided on clause: </w:t>
      </w:r>
    </w:p>
    <w:p w:rsidR="00DD79E1" w:rsidRDefault="00DD79E1" w:rsidP="00DD79E1">
      <w:pPr>
        <w:pStyle w:val="Default"/>
        <w:rPr>
          <w:sz w:val="22"/>
          <w:szCs w:val="22"/>
        </w:rPr>
      </w:pPr>
      <w:r>
        <w:rPr>
          <w:i/>
          <w:iCs/>
          <w:sz w:val="22"/>
          <w:szCs w:val="22"/>
        </w:rPr>
        <w:t xml:space="preserve">Ayes, 34 </w:t>
      </w:r>
    </w:p>
    <w:p w:rsidR="00DD79E1" w:rsidRDefault="00DD79E1" w:rsidP="00DD79E1">
      <w:pPr>
        <w:pStyle w:val="Default"/>
        <w:rPr>
          <w:sz w:val="18"/>
          <w:szCs w:val="18"/>
        </w:rPr>
      </w:pPr>
      <w:r>
        <w:rPr>
          <w:sz w:val="18"/>
          <w:szCs w:val="18"/>
        </w:rPr>
        <w:t xml:space="preserve">Atkinson, Mr Lovell, Ms </w:t>
      </w:r>
    </w:p>
    <w:p w:rsidR="00DD79E1" w:rsidRDefault="00DD79E1" w:rsidP="00DD79E1">
      <w:pPr>
        <w:pStyle w:val="Default"/>
        <w:rPr>
          <w:sz w:val="18"/>
          <w:szCs w:val="18"/>
        </w:rPr>
      </w:pPr>
      <w:r>
        <w:rPr>
          <w:sz w:val="18"/>
          <w:szCs w:val="18"/>
        </w:rPr>
        <w:t xml:space="preserve">Broad, Ms </w:t>
      </w:r>
      <w:proofErr w:type="spellStart"/>
      <w:r>
        <w:rPr>
          <w:sz w:val="18"/>
          <w:szCs w:val="18"/>
        </w:rPr>
        <w:t>Mikakos</w:t>
      </w:r>
      <w:proofErr w:type="spellEnd"/>
      <w:r>
        <w:rPr>
          <w:sz w:val="18"/>
          <w:szCs w:val="18"/>
        </w:rPr>
        <w:t xml:space="preserve">, Ms </w:t>
      </w:r>
    </w:p>
    <w:p w:rsidR="00DD79E1" w:rsidRDefault="00DD79E1" w:rsidP="00DD79E1">
      <w:pPr>
        <w:pStyle w:val="Default"/>
        <w:rPr>
          <w:sz w:val="18"/>
          <w:szCs w:val="18"/>
        </w:rPr>
      </w:pPr>
      <w:proofErr w:type="spellStart"/>
      <w:r>
        <w:rPr>
          <w:sz w:val="18"/>
          <w:szCs w:val="18"/>
        </w:rPr>
        <w:t>Coote</w:t>
      </w:r>
      <w:proofErr w:type="spellEnd"/>
      <w:r>
        <w:rPr>
          <w:sz w:val="18"/>
          <w:szCs w:val="18"/>
        </w:rPr>
        <w:t xml:space="preserve">, Mrs O’Brien, Mr </w:t>
      </w:r>
    </w:p>
    <w:p w:rsidR="00DD79E1" w:rsidRDefault="00DD79E1" w:rsidP="00DD79E1">
      <w:pPr>
        <w:pStyle w:val="Default"/>
        <w:rPr>
          <w:sz w:val="18"/>
          <w:szCs w:val="18"/>
        </w:rPr>
      </w:pPr>
      <w:proofErr w:type="spellStart"/>
      <w:r>
        <w:rPr>
          <w:sz w:val="18"/>
          <w:szCs w:val="18"/>
        </w:rPr>
        <w:t>Crozier</w:t>
      </w:r>
      <w:proofErr w:type="spellEnd"/>
      <w:r>
        <w:rPr>
          <w:sz w:val="18"/>
          <w:szCs w:val="18"/>
        </w:rPr>
        <w:t xml:space="preserve">, Ms </w:t>
      </w:r>
      <w:proofErr w:type="spellStart"/>
      <w:r>
        <w:rPr>
          <w:sz w:val="18"/>
          <w:szCs w:val="18"/>
        </w:rPr>
        <w:t>O’Donohue</w:t>
      </w:r>
      <w:proofErr w:type="spellEnd"/>
      <w:r>
        <w:rPr>
          <w:sz w:val="18"/>
          <w:szCs w:val="18"/>
        </w:rPr>
        <w:t xml:space="preserve">, Mr </w:t>
      </w:r>
    </w:p>
    <w:p w:rsidR="00DD79E1" w:rsidRDefault="00DD79E1" w:rsidP="00DD79E1">
      <w:pPr>
        <w:pStyle w:val="Default"/>
        <w:rPr>
          <w:sz w:val="18"/>
          <w:szCs w:val="18"/>
        </w:rPr>
      </w:pPr>
      <w:proofErr w:type="spellStart"/>
      <w:r>
        <w:rPr>
          <w:sz w:val="18"/>
          <w:szCs w:val="18"/>
        </w:rPr>
        <w:t>Dalla</w:t>
      </w:r>
      <w:proofErr w:type="spellEnd"/>
      <w:r>
        <w:rPr>
          <w:sz w:val="18"/>
          <w:szCs w:val="18"/>
        </w:rPr>
        <w:t xml:space="preserve">-Riva, Mr </w:t>
      </w:r>
      <w:proofErr w:type="spellStart"/>
      <w:r>
        <w:rPr>
          <w:sz w:val="18"/>
          <w:szCs w:val="18"/>
        </w:rPr>
        <w:t>Ondarchie</w:t>
      </w:r>
      <w:proofErr w:type="spellEnd"/>
      <w:r>
        <w:rPr>
          <w:sz w:val="18"/>
          <w:szCs w:val="18"/>
        </w:rPr>
        <w:t xml:space="preserve">, Mr </w:t>
      </w:r>
    </w:p>
    <w:p w:rsidR="00DD79E1" w:rsidRDefault="00DD79E1" w:rsidP="00DD79E1">
      <w:pPr>
        <w:pStyle w:val="Default"/>
        <w:rPr>
          <w:sz w:val="18"/>
          <w:szCs w:val="18"/>
        </w:rPr>
      </w:pPr>
      <w:proofErr w:type="spellStart"/>
      <w:r>
        <w:rPr>
          <w:sz w:val="18"/>
          <w:szCs w:val="18"/>
        </w:rPr>
        <w:t>Darveniza</w:t>
      </w:r>
      <w:proofErr w:type="spellEnd"/>
      <w:r>
        <w:rPr>
          <w:sz w:val="18"/>
          <w:szCs w:val="18"/>
        </w:rPr>
        <w:t xml:space="preserve">, Ms </w:t>
      </w:r>
      <w:proofErr w:type="spellStart"/>
      <w:r>
        <w:rPr>
          <w:sz w:val="18"/>
          <w:szCs w:val="18"/>
        </w:rPr>
        <w:t>Pakula</w:t>
      </w:r>
      <w:proofErr w:type="spellEnd"/>
      <w:r>
        <w:rPr>
          <w:sz w:val="18"/>
          <w:szCs w:val="18"/>
        </w:rPr>
        <w:t xml:space="preserve">, Mr </w:t>
      </w:r>
    </w:p>
    <w:p w:rsidR="00DD79E1" w:rsidRDefault="00DD79E1" w:rsidP="00DD79E1">
      <w:pPr>
        <w:pStyle w:val="Default"/>
        <w:rPr>
          <w:sz w:val="18"/>
          <w:szCs w:val="18"/>
        </w:rPr>
      </w:pPr>
      <w:r>
        <w:rPr>
          <w:sz w:val="18"/>
          <w:szCs w:val="18"/>
        </w:rPr>
        <w:t xml:space="preserve">Davis, Mr D. </w:t>
      </w:r>
      <w:proofErr w:type="spellStart"/>
      <w:r>
        <w:rPr>
          <w:sz w:val="18"/>
          <w:szCs w:val="18"/>
        </w:rPr>
        <w:t>Petrovich</w:t>
      </w:r>
      <w:proofErr w:type="spellEnd"/>
      <w:r>
        <w:rPr>
          <w:sz w:val="18"/>
          <w:szCs w:val="18"/>
        </w:rPr>
        <w:t xml:space="preserve">, Mrs </w:t>
      </w:r>
    </w:p>
    <w:p w:rsidR="00DD79E1" w:rsidRDefault="00DD79E1" w:rsidP="00DD79E1">
      <w:pPr>
        <w:pStyle w:val="Default"/>
        <w:rPr>
          <w:sz w:val="18"/>
          <w:szCs w:val="18"/>
        </w:rPr>
      </w:pPr>
      <w:r>
        <w:rPr>
          <w:sz w:val="18"/>
          <w:szCs w:val="18"/>
        </w:rPr>
        <w:t xml:space="preserve">Davis, Mr P. </w:t>
      </w:r>
      <w:proofErr w:type="spellStart"/>
      <w:r>
        <w:rPr>
          <w:sz w:val="18"/>
          <w:szCs w:val="18"/>
        </w:rPr>
        <w:t>Peulich</w:t>
      </w:r>
      <w:proofErr w:type="spellEnd"/>
      <w:r>
        <w:rPr>
          <w:sz w:val="18"/>
          <w:szCs w:val="18"/>
        </w:rPr>
        <w:t xml:space="preserve">, Mrs </w:t>
      </w:r>
    </w:p>
    <w:p w:rsidR="00DD79E1" w:rsidRDefault="00DD79E1" w:rsidP="00DD79E1">
      <w:pPr>
        <w:pStyle w:val="Default"/>
        <w:rPr>
          <w:sz w:val="18"/>
          <w:szCs w:val="18"/>
        </w:rPr>
      </w:pPr>
      <w:r>
        <w:rPr>
          <w:sz w:val="18"/>
          <w:szCs w:val="18"/>
        </w:rPr>
        <w:t xml:space="preserve">Drum, Mr </w:t>
      </w:r>
      <w:proofErr w:type="spellStart"/>
      <w:r>
        <w:rPr>
          <w:sz w:val="18"/>
          <w:szCs w:val="18"/>
        </w:rPr>
        <w:t>Pulford</w:t>
      </w:r>
      <w:proofErr w:type="spellEnd"/>
      <w:r>
        <w:rPr>
          <w:sz w:val="18"/>
          <w:szCs w:val="18"/>
        </w:rPr>
        <w:t xml:space="preserve">, Ms </w:t>
      </w:r>
    </w:p>
    <w:p w:rsidR="00DD79E1" w:rsidRDefault="00DD79E1" w:rsidP="00DD79E1">
      <w:pPr>
        <w:pStyle w:val="Default"/>
        <w:rPr>
          <w:sz w:val="18"/>
          <w:szCs w:val="18"/>
        </w:rPr>
      </w:pPr>
      <w:proofErr w:type="spellStart"/>
      <w:r>
        <w:rPr>
          <w:sz w:val="18"/>
          <w:szCs w:val="18"/>
        </w:rPr>
        <w:t>Eideh</w:t>
      </w:r>
      <w:proofErr w:type="spellEnd"/>
      <w:r>
        <w:rPr>
          <w:sz w:val="18"/>
          <w:szCs w:val="18"/>
        </w:rPr>
        <w:t xml:space="preserve">, Mr Ramsay, Mr </w:t>
      </w:r>
    </w:p>
    <w:p w:rsidR="00DD79E1" w:rsidRDefault="00DD79E1" w:rsidP="00DD79E1">
      <w:pPr>
        <w:pStyle w:val="Default"/>
        <w:rPr>
          <w:sz w:val="18"/>
          <w:szCs w:val="18"/>
        </w:rPr>
      </w:pPr>
      <w:proofErr w:type="spellStart"/>
      <w:r>
        <w:rPr>
          <w:sz w:val="18"/>
          <w:szCs w:val="18"/>
        </w:rPr>
        <w:t>Elsbury</w:t>
      </w:r>
      <w:proofErr w:type="spellEnd"/>
      <w:r>
        <w:rPr>
          <w:sz w:val="18"/>
          <w:szCs w:val="18"/>
        </w:rPr>
        <w:t xml:space="preserve">, Mr Rich-Phillips, Mr </w:t>
      </w:r>
    </w:p>
    <w:p w:rsidR="00DD79E1" w:rsidRDefault="00DD79E1" w:rsidP="00DD79E1">
      <w:pPr>
        <w:pStyle w:val="Default"/>
        <w:rPr>
          <w:sz w:val="18"/>
          <w:szCs w:val="18"/>
        </w:rPr>
      </w:pPr>
      <w:r>
        <w:rPr>
          <w:sz w:val="18"/>
          <w:szCs w:val="18"/>
        </w:rPr>
        <w:t xml:space="preserve">Finn, Mr </w:t>
      </w:r>
      <w:proofErr w:type="spellStart"/>
      <w:r>
        <w:rPr>
          <w:sz w:val="18"/>
          <w:szCs w:val="18"/>
        </w:rPr>
        <w:t>Scheffer</w:t>
      </w:r>
      <w:proofErr w:type="spellEnd"/>
      <w:r>
        <w:rPr>
          <w:sz w:val="18"/>
          <w:szCs w:val="18"/>
        </w:rPr>
        <w:t xml:space="preserve">, Mr </w:t>
      </w:r>
    </w:p>
    <w:p w:rsidR="00DD79E1" w:rsidRDefault="00DD79E1" w:rsidP="00DD79E1">
      <w:pPr>
        <w:pStyle w:val="Default"/>
        <w:rPr>
          <w:sz w:val="18"/>
          <w:szCs w:val="18"/>
        </w:rPr>
      </w:pPr>
      <w:r>
        <w:rPr>
          <w:sz w:val="18"/>
          <w:szCs w:val="18"/>
        </w:rPr>
        <w:t xml:space="preserve">Guy, Mr </w:t>
      </w:r>
      <w:proofErr w:type="spellStart"/>
      <w:r>
        <w:rPr>
          <w:sz w:val="18"/>
          <w:szCs w:val="18"/>
        </w:rPr>
        <w:t>Somyurek</w:t>
      </w:r>
      <w:proofErr w:type="spellEnd"/>
      <w:r>
        <w:rPr>
          <w:sz w:val="18"/>
          <w:szCs w:val="18"/>
        </w:rPr>
        <w:t>, Mr (</w:t>
      </w:r>
      <w:r>
        <w:rPr>
          <w:i/>
          <w:iCs/>
          <w:sz w:val="18"/>
          <w:szCs w:val="18"/>
        </w:rPr>
        <w:t>Teller</w:t>
      </w:r>
      <w:r>
        <w:rPr>
          <w:sz w:val="18"/>
          <w:szCs w:val="18"/>
        </w:rPr>
        <w:t xml:space="preserve">) </w:t>
      </w:r>
    </w:p>
    <w:p w:rsidR="00DD79E1" w:rsidRDefault="00DD79E1" w:rsidP="00DD79E1">
      <w:pPr>
        <w:pStyle w:val="Default"/>
        <w:rPr>
          <w:sz w:val="18"/>
          <w:szCs w:val="18"/>
        </w:rPr>
      </w:pPr>
      <w:r>
        <w:rPr>
          <w:sz w:val="18"/>
          <w:szCs w:val="18"/>
        </w:rPr>
        <w:t xml:space="preserve">Hall, Mr </w:t>
      </w:r>
      <w:proofErr w:type="spellStart"/>
      <w:r>
        <w:rPr>
          <w:sz w:val="18"/>
          <w:szCs w:val="18"/>
        </w:rPr>
        <w:t>Tarlamis</w:t>
      </w:r>
      <w:proofErr w:type="spellEnd"/>
      <w:r>
        <w:rPr>
          <w:sz w:val="18"/>
          <w:szCs w:val="18"/>
        </w:rPr>
        <w:t xml:space="preserve">, Mr </w:t>
      </w:r>
    </w:p>
    <w:p w:rsidR="00DD79E1" w:rsidRDefault="00DD79E1" w:rsidP="00DD79E1">
      <w:pPr>
        <w:pStyle w:val="Default"/>
        <w:rPr>
          <w:sz w:val="18"/>
          <w:szCs w:val="18"/>
        </w:rPr>
      </w:pPr>
      <w:r>
        <w:rPr>
          <w:sz w:val="18"/>
          <w:szCs w:val="18"/>
        </w:rPr>
        <w:lastRenderedPageBreak/>
        <w:t>Jennings, Mr (</w:t>
      </w:r>
      <w:r>
        <w:rPr>
          <w:i/>
          <w:iCs/>
          <w:sz w:val="18"/>
          <w:szCs w:val="18"/>
        </w:rPr>
        <w:t>Teller</w:t>
      </w:r>
      <w:r>
        <w:rPr>
          <w:sz w:val="18"/>
          <w:szCs w:val="18"/>
        </w:rPr>
        <w:t xml:space="preserve">) Tee, Mr </w:t>
      </w:r>
    </w:p>
    <w:p w:rsidR="00DD79E1" w:rsidRDefault="00DD79E1" w:rsidP="00DD79E1">
      <w:pPr>
        <w:pStyle w:val="Default"/>
        <w:rPr>
          <w:sz w:val="18"/>
          <w:szCs w:val="18"/>
        </w:rPr>
      </w:pPr>
      <w:proofErr w:type="spellStart"/>
      <w:r>
        <w:rPr>
          <w:sz w:val="18"/>
          <w:szCs w:val="18"/>
        </w:rPr>
        <w:t>Kronberg</w:t>
      </w:r>
      <w:proofErr w:type="spellEnd"/>
      <w:r>
        <w:rPr>
          <w:sz w:val="18"/>
          <w:szCs w:val="18"/>
        </w:rPr>
        <w:t xml:space="preserve">, Mrs Tierney, Ms </w:t>
      </w:r>
    </w:p>
    <w:p w:rsidR="00DD79E1" w:rsidRDefault="00DD79E1" w:rsidP="00DD79E1">
      <w:pPr>
        <w:pStyle w:val="Default"/>
        <w:rPr>
          <w:sz w:val="18"/>
          <w:szCs w:val="18"/>
        </w:rPr>
      </w:pPr>
      <w:proofErr w:type="spellStart"/>
      <w:r>
        <w:rPr>
          <w:sz w:val="18"/>
          <w:szCs w:val="18"/>
        </w:rPr>
        <w:t>Leane</w:t>
      </w:r>
      <w:proofErr w:type="spellEnd"/>
      <w:r>
        <w:rPr>
          <w:sz w:val="18"/>
          <w:szCs w:val="18"/>
        </w:rPr>
        <w:t xml:space="preserve">, Mr </w:t>
      </w:r>
      <w:proofErr w:type="spellStart"/>
      <w:r>
        <w:rPr>
          <w:sz w:val="18"/>
          <w:szCs w:val="18"/>
        </w:rPr>
        <w:t>Viney</w:t>
      </w:r>
      <w:proofErr w:type="spellEnd"/>
      <w:r>
        <w:rPr>
          <w:sz w:val="18"/>
          <w:szCs w:val="18"/>
        </w:rPr>
        <w:t xml:space="preserve">, Mr </w:t>
      </w:r>
    </w:p>
    <w:p w:rsidR="00DD79E1" w:rsidRDefault="00DD79E1" w:rsidP="00DD79E1">
      <w:pPr>
        <w:pStyle w:val="Default"/>
        <w:rPr>
          <w:sz w:val="22"/>
          <w:szCs w:val="22"/>
        </w:rPr>
      </w:pPr>
      <w:proofErr w:type="spellStart"/>
      <w:r>
        <w:rPr>
          <w:i/>
          <w:iCs/>
          <w:sz w:val="22"/>
          <w:szCs w:val="22"/>
        </w:rPr>
        <w:t>Noes</w:t>
      </w:r>
      <w:proofErr w:type="spellEnd"/>
      <w:r>
        <w:rPr>
          <w:i/>
          <w:iCs/>
          <w:sz w:val="22"/>
          <w:szCs w:val="22"/>
        </w:rPr>
        <w:t xml:space="preserve">, 3 </w:t>
      </w:r>
    </w:p>
    <w:p w:rsidR="00DD79E1" w:rsidRDefault="00DD79E1" w:rsidP="00DD79E1">
      <w:pPr>
        <w:pStyle w:val="Default"/>
        <w:rPr>
          <w:sz w:val="18"/>
          <w:szCs w:val="18"/>
        </w:rPr>
      </w:pPr>
      <w:r>
        <w:rPr>
          <w:sz w:val="18"/>
          <w:szCs w:val="18"/>
        </w:rPr>
        <w:t>Barber, Mr (</w:t>
      </w:r>
      <w:r>
        <w:rPr>
          <w:i/>
          <w:iCs/>
          <w:sz w:val="18"/>
          <w:szCs w:val="18"/>
        </w:rPr>
        <w:t>Teller</w:t>
      </w:r>
      <w:r>
        <w:rPr>
          <w:sz w:val="18"/>
          <w:szCs w:val="18"/>
        </w:rPr>
        <w:t xml:space="preserve">) </w:t>
      </w:r>
      <w:proofErr w:type="spellStart"/>
      <w:r>
        <w:rPr>
          <w:sz w:val="18"/>
          <w:szCs w:val="18"/>
        </w:rPr>
        <w:t>Pennicuik</w:t>
      </w:r>
      <w:proofErr w:type="spellEnd"/>
      <w:r>
        <w:rPr>
          <w:sz w:val="18"/>
          <w:szCs w:val="18"/>
        </w:rPr>
        <w:t xml:space="preserve">, Ms </w:t>
      </w:r>
    </w:p>
    <w:p w:rsidR="00DD79E1" w:rsidRDefault="00DD79E1" w:rsidP="00DD79E1">
      <w:pPr>
        <w:pStyle w:val="Default"/>
        <w:rPr>
          <w:sz w:val="18"/>
          <w:szCs w:val="18"/>
        </w:rPr>
      </w:pPr>
      <w:r>
        <w:rPr>
          <w:sz w:val="18"/>
          <w:szCs w:val="18"/>
        </w:rPr>
        <w:t>Hartland, Ms (</w:t>
      </w:r>
      <w:r>
        <w:rPr>
          <w:i/>
          <w:iCs/>
          <w:sz w:val="18"/>
          <w:szCs w:val="18"/>
        </w:rPr>
        <w:t>Teller</w:t>
      </w:r>
      <w:r>
        <w:rPr>
          <w:sz w:val="18"/>
          <w:szCs w:val="18"/>
        </w:rPr>
        <w:t xml:space="preserve">) </w:t>
      </w:r>
    </w:p>
    <w:p w:rsidR="00DD79E1" w:rsidRDefault="00DD79E1" w:rsidP="00DD79E1">
      <w:pPr>
        <w:pStyle w:val="Default"/>
        <w:rPr>
          <w:sz w:val="22"/>
          <w:szCs w:val="22"/>
        </w:rPr>
      </w:pPr>
      <w:r>
        <w:rPr>
          <w:b/>
          <w:bCs/>
          <w:sz w:val="22"/>
          <w:szCs w:val="22"/>
        </w:rPr>
        <w:t xml:space="preserve">Clause agreed to. </w:t>
      </w:r>
    </w:p>
    <w:p w:rsidR="00DD79E1" w:rsidRDefault="00DD79E1" w:rsidP="00DD79E1">
      <w:pPr>
        <w:pStyle w:val="Default"/>
        <w:rPr>
          <w:sz w:val="22"/>
          <w:szCs w:val="22"/>
        </w:rPr>
      </w:pPr>
      <w:r>
        <w:rPr>
          <w:b/>
          <w:bCs/>
          <w:sz w:val="22"/>
          <w:szCs w:val="22"/>
        </w:rPr>
        <w:t xml:space="preserve">Clauses 22 to 33 agreed to. </w:t>
      </w:r>
    </w:p>
    <w:p w:rsidR="00DD79E1" w:rsidRDefault="00DD79E1" w:rsidP="00DD79E1">
      <w:pPr>
        <w:pStyle w:val="Default"/>
        <w:rPr>
          <w:sz w:val="22"/>
          <w:szCs w:val="22"/>
        </w:rPr>
      </w:pPr>
      <w:proofErr w:type="gramStart"/>
      <w:r>
        <w:rPr>
          <w:b/>
          <w:bCs/>
          <w:sz w:val="22"/>
          <w:szCs w:val="22"/>
        </w:rPr>
        <w:t>Reported to house with amendments.</w:t>
      </w:r>
      <w:proofErr w:type="gramEnd"/>
      <w:r>
        <w:rPr>
          <w:b/>
          <w:bCs/>
          <w:sz w:val="22"/>
          <w:szCs w:val="22"/>
        </w:rPr>
        <w:t xml:space="preserve"> </w:t>
      </w:r>
    </w:p>
    <w:p w:rsidR="002A6A67" w:rsidRDefault="00DD79E1" w:rsidP="00DD79E1">
      <w:r>
        <w:rPr>
          <w:b/>
          <w:bCs/>
          <w:sz w:val="22"/>
        </w:rPr>
        <w:t>Report adopted.</w:t>
      </w:r>
    </w:p>
    <w:sectPr w:rsidR="002A6A67" w:rsidSect="000B692F">
      <w:pgSz w:w="11907" w:h="16840" w:code="9"/>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compat/>
  <w:rsids>
    <w:rsidRoot w:val="00F51DBB"/>
    <w:rsid w:val="000433C1"/>
    <w:rsid w:val="000B692F"/>
    <w:rsid w:val="001056FA"/>
    <w:rsid w:val="00112369"/>
    <w:rsid w:val="00123014"/>
    <w:rsid w:val="001A0FE2"/>
    <w:rsid w:val="00220FCD"/>
    <w:rsid w:val="002371AE"/>
    <w:rsid w:val="00237C7E"/>
    <w:rsid w:val="002854B0"/>
    <w:rsid w:val="002A6A67"/>
    <w:rsid w:val="003A597D"/>
    <w:rsid w:val="00470A9F"/>
    <w:rsid w:val="004774BC"/>
    <w:rsid w:val="00495838"/>
    <w:rsid w:val="005527E2"/>
    <w:rsid w:val="006432FC"/>
    <w:rsid w:val="0065175D"/>
    <w:rsid w:val="006822E5"/>
    <w:rsid w:val="007418A9"/>
    <w:rsid w:val="00AB63E8"/>
    <w:rsid w:val="00AB7256"/>
    <w:rsid w:val="00D66691"/>
    <w:rsid w:val="00D73F68"/>
    <w:rsid w:val="00DD79E1"/>
    <w:rsid w:val="00DF69DA"/>
    <w:rsid w:val="00E2150B"/>
    <w:rsid w:val="00E22AFE"/>
    <w:rsid w:val="00E5182A"/>
    <w:rsid w:val="00ED5BFC"/>
    <w:rsid w:val="00F51DBB"/>
    <w:rsid w:val="00F724A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w Cen MT" w:eastAsiaTheme="minorHAnsi" w:hAnsi="Tw Cen MT" w:cstheme="minorBidi"/>
        <w:sz w:val="24"/>
        <w:szCs w:val="22"/>
        <w:lang w:val="en-AU"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24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51DBB"/>
    <w:pPr>
      <w:autoSpaceDE w:val="0"/>
      <w:autoSpaceDN w:val="0"/>
      <w:adjustRightInd w:val="0"/>
      <w:spacing w:after="0"/>
    </w:pPr>
    <w:rPr>
      <w:rFonts w:ascii="Times New Roman" w:hAnsi="Times New Roman" w:cs="Times New Roman"/>
      <w:color w:val="000000"/>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4131</Words>
  <Characters>23549</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rosetta</dc:creator>
  <cp:lastModifiedBy>rosetta</cp:lastModifiedBy>
  <cp:revision>2</cp:revision>
  <dcterms:created xsi:type="dcterms:W3CDTF">2012-11-04T11:02:00Z</dcterms:created>
  <dcterms:modified xsi:type="dcterms:W3CDTF">2012-11-04T11:02:00Z</dcterms:modified>
</cp:coreProperties>
</file>