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1964" w:rsidRDefault="00831964">
      <w:pPr>
        <w:rPr>
          <w:b/>
          <w:sz w:val="28"/>
          <w:szCs w:val="28"/>
        </w:rPr>
      </w:pPr>
      <w:r w:rsidRPr="00831964">
        <w:rPr>
          <w:b/>
          <w:sz w:val="28"/>
          <w:szCs w:val="28"/>
        </w:rPr>
        <w:t>AMENDMENT C176 – NEW RESIDENTIAL ZONES</w:t>
      </w:r>
      <w:r>
        <w:rPr>
          <w:b/>
          <w:sz w:val="28"/>
          <w:szCs w:val="28"/>
        </w:rPr>
        <w:t xml:space="preserve"> &amp; SCHEDULES</w:t>
      </w:r>
    </w:p>
    <w:p w:rsidR="00B81BA1" w:rsidRPr="00F470CD" w:rsidRDefault="00B81BA1">
      <w:pPr>
        <w:rPr>
          <w:b/>
          <w:sz w:val="28"/>
          <w:szCs w:val="28"/>
        </w:rPr>
      </w:pPr>
      <w:r>
        <w:rPr>
          <w:b/>
          <w:sz w:val="28"/>
          <w:szCs w:val="28"/>
        </w:rPr>
        <w:t>As approved 30 April 2015</w:t>
      </w:r>
    </w:p>
    <w:tbl>
      <w:tblPr>
        <w:tblStyle w:val="TableGrid"/>
        <w:tblW w:w="13575" w:type="dxa"/>
        <w:tblLook w:val="04A0"/>
      </w:tblPr>
      <w:tblGrid>
        <w:gridCol w:w="1411"/>
        <w:gridCol w:w="2563"/>
        <w:gridCol w:w="2088"/>
        <w:gridCol w:w="2551"/>
        <w:gridCol w:w="2552"/>
        <w:gridCol w:w="2410"/>
      </w:tblGrid>
      <w:tr w:rsidR="00CB5C41" w:rsidRPr="00831964" w:rsidTr="00CB5C41">
        <w:tc>
          <w:tcPr>
            <w:tcW w:w="1411" w:type="dxa"/>
          </w:tcPr>
          <w:p w:rsidR="00CB5C41" w:rsidRPr="00831964" w:rsidRDefault="00CB5C41">
            <w:pPr>
              <w:rPr>
                <w:b/>
              </w:rPr>
            </w:pPr>
            <w:r w:rsidRPr="00831964">
              <w:rPr>
                <w:b/>
              </w:rPr>
              <w:t>Zone / Schedule</w:t>
            </w:r>
          </w:p>
        </w:tc>
        <w:tc>
          <w:tcPr>
            <w:tcW w:w="2563" w:type="dxa"/>
          </w:tcPr>
          <w:p w:rsidR="00CB5C41" w:rsidRPr="00831964" w:rsidRDefault="00CB5C41">
            <w:pPr>
              <w:rPr>
                <w:b/>
              </w:rPr>
            </w:pPr>
            <w:r w:rsidRPr="00831964">
              <w:rPr>
                <w:b/>
              </w:rPr>
              <w:t>Title</w:t>
            </w:r>
          </w:p>
        </w:tc>
        <w:tc>
          <w:tcPr>
            <w:tcW w:w="2088" w:type="dxa"/>
          </w:tcPr>
          <w:p w:rsidR="00CB5C41" w:rsidRPr="00831964" w:rsidRDefault="00CB5C41" w:rsidP="00BC0742">
            <w:pPr>
              <w:jc w:val="center"/>
              <w:rPr>
                <w:b/>
              </w:rPr>
            </w:pPr>
            <w:bookmarkStart w:id="0" w:name="_GoBack"/>
            <w:bookmarkEnd w:id="0"/>
            <w:r>
              <w:rPr>
                <w:b/>
              </w:rPr>
              <w:t>Additional c</w:t>
            </w:r>
            <w:r w:rsidRPr="00831964">
              <w:rPr>
                <w:b/>
              </w:rPr>
              <w:t>lause 54/55 requirements</w:t>
            </w:r>
          </w:p>
        </w:tc>
        <w:tc>
          <w:tcPr>
            <w:tcW w:w="2551" w:type="dxa"/>
          </w:tcPr>
          <w:p w:rsidR="00CB5C41" w:rsidRDefault="00CB5C41" w:rsidP="00BC0742">
            <w:pPr>
              <w:jc w:val="center"/>
              <w:rPr>
                <w:b/>
              </w:rPr>
            </w:pPr>
            <w:r>
              <w:rPr>
                <w:b/>
              </w:rPr>
              <w:t>Maximum number of d</w:t>
            </w:r>
            <w:r w:rsidRPr="00831964">
              <w:rPr>
                <w:b/>
              </w:rPr>
              <w:t>wellings</w:t>
            </w:r>
          </w:p>
          <w:p w:rsidR="00CB5C41" w:rsidRDefault="00CB5C41" w:rsidP="00BC0742">
            <w:pPr>
              <w:jc w:val="center"/>
              <w:rPr>
                <w:b/>
              </w:rPr>
            </w:pPr>
            <w:r>
              <w:rPr>
                <w:b/>
              </w:rPr>
              <w:t>on a lot</w:t>
            </w:r>
          </w:p>
          <w:p w:rsidR="00CB5C41" w:rsidRPr="00831964" w:rsidRDefault="00CB5C41" w:rsidP="00BC0742">
            <w:pPr>
              <w:jc w:val="center"/>
              <w:rPr>
                <w:b/>
              </w:rPr>
            </w:pPr>
          </w:p>
        </w:tc>
        <w:tc>
          <w:tcPr>
            <w:tcW w:w="2552" w:type="dxa"/>
          </w:tcPr>
          <w:p w:rsidR="00CB5C41" w:rsidRPr="00831964" w:rsidRDefault="00CB5C41" w:rsidP="00BC0742">
            <w:pPr>
              <w:jc w:val="center"/>
              <w:rPr>
                <w:b/>
              </w:rPr>
            </w:pPr>
            <w:r w:rsidRPr="00831964">
              <w:rPr>
                <w:b/>
              </w:rPr>
              <w:t>Building height</w:t>
            </w:r>
            <w:r>
              <w:rPr>
                <w:b/>
              </w:rPr>
              <w:t xml:space="preserve"> – mandatory maximum</w:t>
            </w:r>
          </w:p>
        </w:tc>
        <w:tc>
          <w:tcPr>
            <w:tcW w:w="2410" w:type="dxa"/>
          </w:tcPr>
          <w:p w:rsidR="00CB5C41" w:rsidRDefault="00CB5C41" w:rsidP="00BC0742">
            <w:pPr>
              <w:jc w:val="center"/>
              <w:rPr>
                <w:b/>
              </w:rPr>
            </w:pPr>
            <w:r>
              <w:rPr>
                <w:b/>
              </w:rPr>
              <w:t xml:space="preserve">Building height - </w:t>
            </w:r>
          </w:p>
          <w:p w:rsidR="00CB5C41" w:rsidRPr="00831964" w:rsidRDefault="00CB5C41" w:rsidP="00BC0742">
            <w:pPr>
              <w:jc w:val="center"/>
              <w:rPr>
                <w:b/>
              </w:rPr>
            </w:pPr>
            <w:r>
              <w:rPr>
                <w:b/>
              </w:rPr>
              <w:t>discretionary</w:t>
            </w:r>
          </w:p>
        </w:tc>
      </w:tr>
      <w:tr w:rsidR="00CB5C41" w:rsidTr="00CB5C41">
        <w:tc>
          <w:tcPr>
            <w:tcW w:w="1411" w:type="dxa"/>
            <w:shd w:val="clear" w:color="auto" w:fill="F2DBDB" w:themeFill="accent2" w:themeFillTint="33"/>
          </w:tcPr>
          <w:p w:rsidR="00CB5C41" w:rsidRDefault="00CB5C41">
            <w:r>
              <w:t>GRZ</w:t>
            </w:r>
          </w:p>
          <w:p w:rsidR="00CB5C41" w:rsidRDefault="00CB5C41">
            <w:r>
              <w:t>32.08s01</w:t>
            </w:r>
          </w:p>
          <w:p w:rsidR="00CB5C41" w:rsidRDefault="00CB5C41">
            <w:r>
              <w:t>Schedule 1</w:t>
            </w:r>
          </w:p>
          <w:p w:rsidR="00CB5C41" w:rsidRDefault="00CB5C41"/>
        </w:tc>
        <w:tc>
          <w:tcPr>
            <w:tcW w:w="2563" w:type="dxa"/>
            <w:shd w:val="clear" w:color="auto" w:fill="F2DBDB" w:themeFill="accent2" w:themeFillTint="33"/>
          </w:tcPr>
          <w:p w:rsidR="00CB5C41" w:rsidRDefault="00CB5C41" w:rsidP="004E6FF7">
            <w:r>
              <w:t>Warehouse sites</w:t>
            </w:r>
          </w:p>
        </w:tc>
        <w:tc>
          <w:tcPr>
            <w:tcW w:w="2088" w:type="dxa"/>
            <w:shd w:val="clear" w:color="auto" w:fill="F2DBDB" w:themeFill="accent2" w:themeFillTint="33"/>
          </w:tcPr>
          <w:p w:rsidR="00CB5C41" w:rsidRDefault="00CB5C41" w:rsidP="00BC0742">
            <w:pPr>
              <w:jc w:val="center"/>
            </w:pPr>
            <w:r>
              <w:t>80%</w:t>
            </w:r>
          </w:p>
          <w:p w:rsidR="00CB5C41" w:rsidRDefault="00CB5C41" w:rsidP="00BC0742">
            <w:pPr>
              <w:jc w:val="center"/>
            </w:pPr>
            <w:r>
              <w:t>site coverage</w:t>
            </w:r>
          </w:p>
        </w:tc>
        <w:tc>
          <w:tcPr>
            <w:tcW w:w="2551" w:type="dxa"/>
            <w:shd w:val="clear" w:color="auto" w:fill="F2DBDB" w:themeFill="accent2" w:themeFillTint="33"/>
          </w:tcPr>
          <w:p w:rsidR="00CB5C41" w:rsidRDefault="00CB5C41" w:rsidP="00BC0742">
            <w:pPr>
              <w:jc w:val="center"/>
            </w:pPr>
            <w:r>
              <w:t>n/a</w:t>
            </w:r>
          </w:p>
        </w:tc>
        <w:tc>
          <w:tcPr>
            <w:tcW w:w="2552" w:type="dxa"/>
            <w:shd w:val="clear" w:color="auto" w:fill="F2DBDB" w:themeFill="accent2" w:themeFillTint="33"/>
          </w:tcPr>
          <w:p w:rsidR="00CB5C41" w:rsidRDefault="00CB5C41" w:rsidP="00BC0742">
            <w:pPr>
              <w:jc w:val="center"/>
            </w:pPr>
            <w:r>
              <w:t>10.5 metres</w:t>
            </w:r>
          </w:p>
        </w:tc>
        <w:tc>
          <w:tcPr>
            <w:tcW w:w="2410" w:type="dxa"/>
            <w:shd w:val="clear" w:color="auto" w:fill="F2DBDB" w:themeFill="accent2" w:themeFillTint="33"/>
          </w:tcPr>
          <w:p w:rsidR="00CB5C41" w:rsidRDefault="00CB5C41" w:rsidP="00BC0742">
            <w:pPr>
              <w:jc w:val="center"/>
            </w:pPr>
            <w:r>
              <w:t>-</w:t>
            </w:r>
          </w:p>
        </w:tc>
      </w:tr>
      <w:tr w:rsidR="00CB5C41" w:rsidTr="00CB5C41">
        <w:tc>
          <w:tcPr>
            <w:tcW w:w="1411" w:type="dxa"/>
            <w:shd w:val="clear" w:color="auto" w:fill="F2DBDB" w:themeFill="accent2" w:themeFillTint="33"/>
          </w:tcPr>
          <w:p w:rsidR="00CB5C41" w:rsidRDefault="00CB5C41">
            <w:r>
              <w:t>GRZ</w:t>
            </w:r>
          </w:p>
          <w:p w:rsidR="00CB5C41" w:rsidRDefault="00CB5C41">
            <w:r>
              <w:t>32.08s02</w:t>
            </w:r>
          </w:p>
          <w:p w:rsidR="00CB5C41" w:rsidRDefault="00CB5C41" w:rsidP="00F470CD">
            <w:r>
              <w:t>Schedule 2</w:t>
            </w:r>
          </w:p>
        </w:tc>
        <w:tc>
          <w:tcPr>
            <w:tcW w:w="2563" w:type="dxa"/>
            <w:shd w:val="clear" w:color="auto" w:fill="F2DBDB" w:themeFill="accent2" w:themeFillTint="33"/>
          </w:tcPr>
          <w:p w:rsidR="00CB5C41" w:rsidRDefault="00CB5C41">
            <w:r>
              <w:t xml:space="preserve">Residential areas </w:t>
            </w:r>
          </w:p>
          <w:p w:rsidR="00CB5C41" w:rsidRDefault="00CB5C41"/>
        </w:tc>
        <w:tc>
          <w:tcPr>
            <w:tcW w:w="2088" w:type="dxa"/>
            <w:shd w:val="clear" w:color="auto" w:fill="F2DBDB" w:themeFill="accent2" w:themeFillTint="33"/>
          </w:tcPr>
          <w:p w:rsidR="00CB5C41" w:rsidRDefault="00CB5C41" w:rsidP="00BC0742">
            <w:pPr>
              <w:jc w:val="center"/>
            </w:pPr>
            <w:r>
              <w:t>-</w:t>
            </w:r>
          </w:p>
        </w:tc>
        <w:tc>
          <w:tcPr>
            <w:tcW w:w="2551" w:type="dxa"/>
            <w:shd w:val="clear" w:color="auto" w:fill="F2DBDB" w:themeFill="accent2" w:themeFillTint="33"/>
          </w:tcPr>
          <w:p w:rsidR="00CB5C41" w:rsidRDefault="00CB5C41" w:rsidP="00BC0742">
            <w:pPr>
              <w:jc w:val="center"/>
            </w:pPr>
            <w:r>
              <w:t>n/a</w:t>
            </w:r>
          </w:p>
        </w:tc>
        <w:tc>
          <w:tcPr>
            <w:tcW w:w="2552" w:type="dxa"/>
            <w:shd w:val="clear" w:color="auto" w:fill="F2DBDB" w:themeFill="accent2" w:themeFillTint="33"/>
          </w:tcPr>
          <w:p w:rsidR="00CB5C41" w:rsidRDefault="00CB5C41" w:rsidP="00BC0742">
            <w:pPr>
              <w:jc w:val="center"/>
            </w:pPr>
            <w:r>
              <w:t>9 metres</w:t>
            </w:r>
          </w:p>
        </w:tc>
        <w:tc>
          <w:tcPr>
            <w:tcW w:w="2410" w:type="dxa"/>
            <w:shd w:val="clear" w:color="auto" w:fill="F2DBDB" w:themeFill="accent2" w:themeFillTint="33"/>
          </w:tcPr>
          <w:p w:rsidR="00CB5C41" w:rsidRDefault="00CB5C41" w:rsidP="00BC0742">
            <w:pPr>
              <w:jc w:val="center"/>
            </w:pPr>
            <w:r>
              <w:t>-</w:t>
            </w:r>
          </w:p>
        </w:tc>
      </w:tr>
      <w:tr w:rsidR="00CB5C41" w:rsidTr="00CB5C41">
        <w:tc>
          <w:tcPr>
            <w:tcW w:w="1411" w:type="dxa"/>
            <w:shd w:val="clear" w:color="auto" w:fill="F2DBDB" w:themeFill="accent2" w:themeFillTint="33"/>
          </w:tcPr>
          <w:p w:rsidR="00CB5C41" w:rsidRDefault="00CB5C41">
            <w:r>
              <w:t>GRZ</w:t>
            </w:r>
          </w:p>
          <w:p w:rsidR="00CB5C41" w:rsidRDefault="00CB5C41">
            <w:r>
              <w:t>32.08s03</w:t>
            </w:r>
          </w:p>
          <w:p w:rsidR="00CB5C41" w:rsidRDefault="00CB5C41" w:rsidP="00F470CD">
            <w:r>
              <w:t>Schedule 3</w:t>
            </w:r>
          </w:p>
        </w:tc>
        <w:tc>
          <w:tcPr>
            <w:tcW w:w="2563" w:type="dxa"/>
            <w:shd w:val="clear" w:color="auto" w:fill="F2DBDB" w:themeFill="accent2" w:themeFillTint="33"/>
          </w:tcPr>
          <w:p w:rsidR="00CB5C41" w:rsidRDefault="00CB5C41" w:rsidP="00685809">
            <w:r>
              <w:t>Office of Housing sites over 2500sqm and selected main road sites</w:t>
            </w:r>
          </w:p>
          <w:p w:rsidR="00CB5C41" w:rsidRDefault="00CB5C41" w:rsidP="00685809"/>
        </w:tc>
        <w:tc>
          <w:tcPr>
            <w:tcW w:w="2088" w:type="dxa"/>
            <w:shd w:val="clear" w:color="auto" w:fill="F2DBDB" w:themeFill="accent2" w:themeFillTint="33"/>
          </w:tcPr>
          <w:p w:rsidR="00CB5C41" w:rsidRDefault="00CB5C41" w:rsidP="00BC0742">
            <w:pPr>
              <w:jc w:val="center"/>
            </w:pPr>
            <w:r>
              <w:t>-</w:t>
            </w:r>
          </w:p>
        </w:tc>
        <w:tc>
          <w:tcPr>
            <w:tcW w:w="2551" w:type="dxa"/>
            <w:shd w:val="clear" w:color="auto" w:fill="F2DBDB" w:themeFill="accent2" w:themeFillTint="33"/>
          </w:tcPr>
          <w:p w:rsidR="00CB5C41" w:rsidRDefault="00CB5C41" w:rsidP="00BC0742">
            <w:pPr>
              <w:jc w:val="center"/>
            </w:pPr>
            <w:r>
              <w:t>n/a</w:t>
            </w:r>
          </w:p>
        </w:tc>
        <w:tc>
          <w:tcPr>
            <w:tcW w:w="2552" w:type="dxa"/>
            <w:shd w:val="clear" w:color="auto" w:fill="F2DBDB" w:themeFill="accent2" w:themeFillTint="33"/>
          </w:tcPr>
          <w:p w:rsidR="00CB5C41" w:rsidRDefault="00CB5C41" w:rsidP="00BC0742">
            <w:pPr>
              <w:jc w:val="center"/>
            </w:pPr>
            <w:r>
              <w:t>-</w:t>
            </w:r>
          </w:p>
          <w:p w:rsidR="00CB5C41" w:rsidRDefault="00CB5C41" w:rsidP="005A58A8">
            <w:pPr>
              <w:jc w:val="center"/>
            </w:pPr>
          </w:p>
        </w:tc>
        <w:tc>
          <w:tcPr>
            <w:tcW w:w="2410" w:type="dxa"/>
            <w:shd w:val="clear" w:color="auto" w:fill="F2DBDB" w:themeFill="accent2" w:themeFillTint="33"/>
          </w:tcPr>
          <w:p w:rsidR="00CB5C41" w:rsidRDefault="00CB5C41" w:rsidP="00BC0742">
            <w:pPr>
              <w:jc w:val="center"/>
            </w:pPr>
            <w:r>
              <w:t xml:space="preserve">9 metres </w:t>
            </w:r>
          </w:p>
        </w:tc>
      </w:tr>
      <w:tr w:rsidR="00CB5C41" w:rsidTr="00CB5C41">
        <w:tc>
          <w:tcPr>
            <w:tcW w:w="1411" w:type="dxa"/>
            <w:shd w:val="clear" w:color="auto" w:fill="F2DBDB" w:themeFill="accent2" w:themeFillTint="33"/>
          </w:tcPr>
          <w:p w:rsidR="00CB5C41" w:rsidRDefault="00CB5C41">
            <w:r>
              <w:t>GRZ</w:t>
            </w:r>
          </w:p>
          <w:p w:rsidR="00CB5C41" w:rsidRDefault="00CB5C41">
            <w:r>
              <w:t>32.08s04</w:t>
            </w:r>
          </w:p>
          <w:p w:rsidR="00CB5C41" w:rsidRDefault="00CB5C41" w:rsidP="00F470CD">
            <w:r>
              <w:t>Schedule 4</w:t>
            </w:r>
          </w:p>
          <w:p w:rsidR="00CB5C41" w:rsidRDefault="00CB5C41" w:rsidP="00F470CD"/>
        </w:tc>
        <w:tc>
          <w:tcPr>
            <w:tcW w:w="2563" w:type="dxa"/>
            <w:shd w:val="clear" w:color="auto" w:fill="F2DBDB" w:themeFill="accent2" w:themeFillTint="33"/>
          </w:tcPr>
          <w:p w:rsidR="00CB5C41" w:rsidRDefault="00CB5C41">
            <w:r>
              <w:t>Punt Road, Cremorne (part)</w:t>
            </w:r>
          </w:p>
        </w:tc>
        <w:tc>
          <w:tcPr>
            <w:tcW w:w="2088" w:type="dxa"/>
            <w:shd w:val="clear" w:color="auto" w:fill="F2DBDB" w:themeFill="accent2" w:themeFillTint="33"/>
          </w:tcPr>
          <w:p w:rsidR="00CB5C41" w:rsidRDefault="00CB5C41" w:rsidP="00BC0742">
            <w:pPr>
              <w:jc w:val="center"/>
            </w:pPr>
            <w:r>
              <w:t>-</w:t>
            </w:r>
          </w:p>
        </w:tc>
        <w:tc>
          <w:tcPr>
            <w:tcW w:w="2551" w:type="dxa"/>
            <w:shd w:val="clear" w:color="auto" w:fill="F2DBDB" w:themeFill="accent2" w:themeFillTint="33"/>
          </w:tcPr>
          <w:p w:rsidR="00CB5C41" w:rsidRDefault="00CB5C41" w:rsidP="00BC0742">
            <w:pPr>
              <w:jc w:val="center"/>
            </w:pPr>
            <w:r>
              <w:t>n/a</w:t>
            </w:r>
          </w:p>
        </w:tc>
        <w:tc>
          <w:tcPr>
            <w:tcW w:w="2552" w:type="dxa"/>
            <w:shd w:val="clear" w:color="auto" w:fill="F2DBDB" w:themeFill="accent2" w:themeFillTint="33"/>
          </w:tcPr>
          <w:p w:rsidR="00CB5C41" w:rsidRDefault="00CB5C41" w:rsidP="00BC0742">
            <w:pPr>
              <w:jc w:val="center"/>
            </w:pPr>
            <w:r>
              <w:t>11.5 metres</w:t>
            </w:r>
          </w:p>
        </w:tc>
        <w:tc>
          <w:tcPr>
            <w:tcW w:w="2410" w:type="dxa"/>
            <w:shd w:val="clear" w:color="auto" w:fill="F2DBDB" w:themeFill="accent2" w:themeFillTint="33"/>
          </w:tcPr>
          <w:p w:rsidR="00CB5C41" w:rsidRDefault="00CB5C41" w:rsidP="00BC0742">
            <w:pPr>
              <w:jc w:val="center"/>
            </w:pPr>
            <w:r>
              <w:t>-</w:t>
            </w:r>
          </w:p>
        </w:tc>
      </w:tr>
      <w:tr w:rsidR="00CB5C41" w:rsidTr="00CB5C41">
        <w:tc>
          <w:tcPr>
            <w:tcW w:w="1411" w:type="dxa"/>
            <w:shd w:val="clear" w:color="auto" w:fill="E5B8B7" w:themeFill="accent2" w:themeFillTint="66"/>
          </w:tcPr>
          <w:p w:rsidR="00CB5C41" w:rsidRDefault="00CB5C41">
            <w:r>
              <w:t>NRZ</w:t>
            </w:r>
          </w:p>
          <w:p w:rsidR="00CB5C41" w:rsidRDefault="00CB5C41">
            <w:r>
              <w:t>32.09s01</w:t>
            </w:r>
          </w:p>
          <w:p w:rsidR="00CB5C41" w:rsidRDefault="00CB5C41">
            <w:r>
              <w:t>Schedule 1</w:t>
            </w:r>
          </w:p>
        </w:tc>
        <w:tc>
          <w:tcPr>
            <w:tcW w:w="2563" w:type="dxa"/>
            <w:shd w:val="clear" w:color="auto" w:fill="E5B8B7" w:themeFill="accent2" w:themeFillTint="66"/>
          </w:tcPr>
          <w:p w:rsidR="00CB5C41" w:rsidRDefault="00CB5C41" w:rsidP="00B81BA1">
            <w:r>
              <w:t xml:space="preserve">Yarra residential areas </w:t>
            </w:r>
          </w:p>
        </w:tc>
        <w:tc>
          <w:tcPr>
            <w:tcW w:w="2088" w:type="dxa"/>
            <w:shd w:val="clear" w:color="auto" w:fill="E5B8B7" w:themeFill="accent2" w:themeFillTint="66"/>
          </w:tcPr>
          <w:p w:rsidR="00CB5C41" w:rsidRDefault="00CB5C41" w:rsidP="00BC0742">
            <w:pPr>
              <w:jc w:val="center"/>
            </w:pPr>
            <w:r>
              <w:t>-</w:t>
            </w:r>
          </w:p>
        </w:tc>
        <w:tc>
          <w:tcPr>
            <w:tcW w:w="2551" w:type="dxa"/>
            <w:shd w:val="clear" w:color="auto" w:fill="E5B8B7" w:themeFill="accent2" w:themeFillTint="66"/>
          </w:tcPr>
          <w:p w:rsidR="00CB5C41" w:rsidRDefault="00CB5C41" w:rsidP="00092981">
            <w:pPr>
              <w:jc w:val="center"/>
            </w:pPr>
            <w:r>
              <w:t>5</w:t>
            </w:r>
          </w:p>
          <w:p w:rsidR="00CB5C41" w:rsidRDefault="00CB5C41" w:rsidP="00515EEE"/>
        </w:tc>
        <w:tc>
          <w:tcPr>
            <w:tcW w:w="2552" w:type="dxa"/>
            <w:shd w:val="clear" w:color="auto" w:fill="E5B8B7" w:themeFill="accent2" w:themeFillTint="66"/>
          </w:tcPr>
          <w:p w:rsidR="00CB5C41" w:rsidRDefault="00CB5C41" w:rsidP="00BC0742">
            <w:pPr>
              <w:jc w:val="center"/>
            </w:pPr>
            <w:r>
              <w:t>8 metres</w:t>
            </w:r>
          </w:p>
          <w:p w:rsidR="00CB5C41" w:rsidRDefault="00CB5C41" w:rsidP="00BC0742">
            <w:pPr>
              <w:jc w:val="center"/>
            </w:pPr>
          </w:p>
        </w:tc>
        <w:tc>
          <w:tcPr>
            <w:tcW w:w="2410" w:type="dxa"/>
            <w:shd w:val="clear" w:color="auto" w:fill="E5B8B7" w:themeFill="accent2" w:themeFillTint="66"/>
          </w:tcPr>
          <w:p w:rsidR="00CB5C41" w:rsidRDefault="00CB5C41" w:rsidP="00BC0742">
            <w:pPr>
              <w:jc w:val="center"/>
            </w:pPr>
            <w:r>
              <w:t>-</w:t>
            </w:r>
          </w:p>
        </w:tc>
      </w:tr>
      <w:tr w:rsidR="00CB5C41" w:rsidTr="00CB5C41">
        <w:tc>
          <w:tcPr>
            <w:tcW w:w="1411" w:type="dxa"/>
            <w:shd w:val="clear" w:color="auto" w:fill="E5B8B7" w:themeFill="accent2" w:themeFillTint="66"/>
          </w:tcPr>
          <w:p w:rsidR="00CB5C41" w:rsidRDefault="00CB5C41">
            <w:r>
              <w:t>NRZ</w:t>
            </w:r>
          </w:p>
          <w:p w:rsidR="00CB5C41" w:rsidRDefault="00CB5C41">
            <w:r>
              <w:t>32.09s02</w:t>
            </w:r>
          </w:p>
          <w:p w:rsidR="00CB5C41" w:rsidRDefault="00CB5C41" w:rsidP="00F470CD">
            <w:r>
              <w:t>Schedule 2</w:t>
            </w:r>
          </w:p>
          <w:p w:rsidR="00CB5C41" w:rsidRDefault="00CB5C41" w:rsidP="00F470CD"/>
        </w:tc>
        <w:tc>
          <w:tcPr>
            <w:tcW w:w="2563" w:type="dxa"/>
            <w:shd w:val="clear" w:color="auto" w:fill="E5B8B7" w:themeFill="accent2" w:themeFillTint="66"/>
          </w:tcPr>
          <w:p w:rsidR="00CB5C41" w:rsidRDefault="00CB5C41" w:rsidP="00B81BA1">
            <w:r>
              <w:t xml:space="preserve">Alphington, Fairfield  area including Yarra River corridor </w:t>
            </w:r>
          </w:p>
        </w:tc>
        <w:tc>
          <w:tcPr>
            <w:tcW w:w="2088" w:type="dxa"/>
            <w:shd w:val="clear" w:color="auto" w:fill="E5B8B7" w:themeFill="accent2" w:themeFillTint="66"/>
          </w:tcPr>
          <w:p w:rsidR="00CB5C41" w:rsidRDefault="00CB5C41" w:rsidP="00BC0742">
            <w:pPr>
              <w:jc w:val="center"/>
            </w:pPr>
            <w:r>
              <w:t>-</w:t>
            </w:r>
          </w:p>
        </w:tc>
        <w:tc>
          <w:tcPr>
            <w:tcW w:w="2551" w:type="dxa"/>
            <w:shd w:val="clear" w:color="auto" w:fill="E5B8B7" w:themeFill="accent2" w:themeFillTint="66"/>
          </w:tcPr>
          <w:p w:rsidR="00CB5C41" w:rsidRDefault="00CB5C41" w:rsidP="00BC0742">
            <w:pPr>
              <w:jc w:val="center"/>
            </w:pPr>
            <w:r>
              <w:t>2</w:t>
            </w:r>
          </w:p>
          <w:p w:rsidR="00CB5C41" w:rsidRDefault="00CB5C41" w:rsidP="00BC0742">
            <w:pPr>
              <w:jc w:val="center"/>
            </w:pPr>
          </w:p>
        </w:tc>
        <w:tc>
          <w:tcPr>
            <w:tcW w:w="2552" w:type="dxa"/>
            <w:shd w:val="clear" w:color="auto" w:fill="E5B8B7" w:themeFill="accent2" w:themeFillTint="66"/>
          </w:tcPr>
          <w:p w:rsidR="00CB5C41" w:rsidRDefault="00CB5C41" w:rsidP="00BC0742">
            <w:pPr>
              <w:jc w:val="center"/>
            </w:pPr>
            <w:r>
              <w:t>8 metres</w:t>
            </w:r>
          </w:p>
          <w:p w:rsidR="00CB5C41" w:rsidRDefault="00CB5C41" w:rsidP="00BC0742">
            <w:pPr>
              <w:jc w:val="center"/>
            </w:pPr>
          </w:p>
        </w:tc>
        <w:tc>
          <w:tcPr>
            <w:tcW w:w="2410" w:type="dxa"/>
            <w:shd w:val="clear" w:color="auto" w:fill="E5B8B7" w:themeFill="accent2" w:themeFillTint="66"/>
          </w:tcPr>
          <w:p w:rsidR="00CB5C41" w:rsidRDefault="00CB5C41" w:rsidP="00BC0742">
            <w:pPr>
              <w:jc w:val="center"/>
            </w:pPr>
            <w:r>
              <w:t>-</w:t>
            </w:r>
          </w:p>
        </w:tc>
      </w:tr>
      <w:tr w:rsidR="00CB5C41" w:rsidTr="00CB5C41">
        <w:tc>
          <w:tcPr>
            <w:tcW w:w="1411" w:type="dxa"/>
            <w:tcBorders>
              <w:bottom w:val="single" w:sz="4" w:space="0" w:color="auto"/>
            </w:tcBorders>
            <w:shd w:val="clear" w:color="auto" w:fill="E5B8B7" w:themeFill="accent2" w:themeFillTint="66"/>
          </w:tcPr>
          <w:p w:rsidR="00CB5C41" w:rsidRDefault="00CB5C41">
            <w:r>
              <w:t>NRZ</w:t>
            </w:r>
          </w:p>
          <w:p w:rsidR="00CB5C41" w:rsidRDefault="00CB5C41">
            <w:r>
              <w:t>32.09s03</w:t>
            </w:r>
          </w:p>
          <w:p w:rsidR="00CB5C41" w:rsidRDefault="00CB5C41">
            <w:r>
              <w:t>Schedule 3</w:t>
            </w:r>
          </w:p>
          <w:p w:rsidR="00CB5C41" w:rsidRDefault="00CB5C41"/>
        </w:tc>
        <w:tc>
          <w:tcPr>
            <w:tcW w:w="2563" w:type="dxa"/>
            <w:tcBorders>
              <w:bottom w:val="single" w:sz="4" w:space="0" w:color="auto"/>
            </w:tcBorders>
            <w:shd w:val="clear" w:color="auto" w:fill="E5B8B7" w:themeFill="accent2" w:themeFillTint="66"/>
          </w:tcPr>
          <w:p w:rsidR="00CB5C41" w:rsidRDefault="00CB5C41" w:rsidP="00A94507">
            <w:r>
              <w:t xml:space="preserve">20 </w:t>
            </w:r>
            <w:proofErr w:type="spellStart"/>
            <w:r>
              <w:t>Coate</w:t>
            </w:r>
            <w:proofErr w:type="spellEnd"/>
            <w:r>
              <w:t xml:space="preserve"> Avenue, Alphington</w:t>
            </w:r>
          </w:p>
        </w:tc>
        <w:tc>
          <w:tcPr>
            <w:tcW w:w="2088" w:type="dxa"/>
            <w:tcBorders>
              <w:bottom w:val="single" w:sz="4" w:space="0" w:color="auto"/>
            </w:tcBorders>
            <w:shd w:val="clear" w:color="auto" w:fill="E5B8B7" w:themeFill="accent2" w:themeFillTint="66"/>
          </w:tcPr>
          <w:p w:rsidR="00CB5C41" w:rsidRDefault="00CB5C41" w:rsidP="00BC0742">
            <w:pPr>
              <w:jc w:val="center"/>
            </w:pPr>
            <w:r>
              <w:t>-</w:t>
            </w:r>
          </w:p>
        </w:tc>
        <w:tc>
          <w:tcPr>
            <w:tcW w:w="2551" w:type="dxa"/>
            <w:tcBorders>
              <w:bottom w:val="single" w:sz="4" w:space="0" w:color="auto"/>
            </w:tcBorders>
            <w:shd w:val="clear" w:color="auto" w:fill="E5B8B7" w:themeFill="accent2" w:themeFillTint="66"/>
          </w:tcPr>
          <w:p w:rsidR="00CB5C41" w:rsidRDefault="00CB5C41" w:rsidP="00BC0742">
            <w:pPr>
              <w:jc w:val="center"/>
            </w:pPr>
            <w:r>
              <w:t>10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shd w:val="clear" w:color="auto" w:fill="E5B8B7" w:themeFill="accent2" w:themeFillTint="66"/>
          </w:tcPr>
          <w:p w:rsidR="00CB5C41" w:rsidRDefault="00CB5C41" w:rsidP="00BC0742">
            <w:pPr>
              <w:jc w:val="center"/>
            </w:pPr>
            <w:r>
              <w:t>8 metres</w:t>
            </w:r>
          </w:p>
          <w:p w:rsidR="00CB5C41" w:rsidRDefault="00CB5C41" w:rsidP="005A58A8">
            <w:pPr>
              <w:jc w:val="center"/>
            </w:pPr>
          </w:p>
        </w:tc>
        <w:tc>
          <w:tcPr>
            <w:tcW w:w="2410" w:type="dxa"/>
            <w:tcBorders>
              <w:bottom w:val="single" w:sz="4" w:space="0" w:color="auto"/>
            </w:tcBorders>
            <w:shd w:val="clear" w:color="auto" w:fill="E5B8B7" w:themeFill="accent2" w:themeFillTint="66"/>
          </w:tcPr>
          <w:p w:rsidR="00CB5C41" w:rsidRDefault="00CB5C41" w:rsidP="00BC0742">
            <w:pPr>
              <w:jc w:val="center"/>
            </w:pPr>
            <w:r>
              <w:t>-</w:t>
            </w:r>
          </w:p>
        </w:tc>
      </w:tr>
    </w:tbl>
    <w:p w:rsidR="00831964" w:rsidRDefault="00831964" w:rsidP="00F470CD"/>
    <w:sectPr w:rsidR="00831964" w:rsidSect="00515EEE">
      <w:pgSz w:w="16838" w:h="11906" w:orient="landscape"/>
      <w:pgMar w:top="851" w:right="1440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ofia Pro Light">
    <w:altName w:val="Arial"/>
    <w:panose1 w:val="00000000000000000000"/>
    <w:charset w:val="00"/>
    <w:family w:val="swiss"/>
    <w:notTrueType/>
    <w:pitch w:val="variable"/>
    <w:sig w:usb0="00000001" w:usb1="5000004B" w:usb2="00000000" w:usb3="00000000" w:csb0="00000093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831964"/>
    <w:rsid w:val="00092981"/>
    <w:rsid w:val="00211402"/>
    <w:rsid w:val="002D6B97"/>
    <w:rsid w:val="002F25FD"/>
    <w:rsid w:val="003247E8"/>
    <w:rsid w:val="00476B8C"/>
    <w:rsid w:val="004E6FF7"/>
    <w:rsid w:val="004F2C13"/>
    <w:rsid w:val="00515EEE"/>
    <w:rsid w:val="00592E2A"/>
    <w:rsid w:val="00595856"/>
    <w:rsid w:val="005A58A8"/>
    <w:rsid w:val="005B2A8A"/>
    <w:rsid w:val="006655F3"/>
    <w:rsid w:val="006702FF"/>
    <w:rsid w:val="00685809"/>
    <w:rsid w:val="006F20AC"/>
    <w:rsid w:val="00707B18"/>
    <w:rsid w:val="00721DDF"/>
    <w:rsid w:val="00831964"/>
    <w:rsid w:val="00865325"/>
    <w:rsid w:val="008E6DC9"/>
    <w:rsid w:val="008F0617"/>
    <w:rsid w:val="00980233"/>
    <w:rsid w:val="00A37379"/>
    <w:rsid w:val="00A94507"/>
    <w:rsid w:val="00AC170D"/>
    <w:rsid w:val="00B81BA1"/>
    <w:rsid w:val="00BC0742"/>
    <w:rsid w:val="00BD40EB"/>
    <w:rsid w:val="00CB5C41"/>
    <w:rsid w:val="00CF1238"/>
    <w:rsid w:val="00D30759"/>
    <w:rsid w:val="00D33A5E"/>
    <w:rsid w:val="00E10DFE"/>
    <w:rsid w:val="00E316FB"/>
    <w:rsid w:val="00F470CD"/>
    <w:rsid w:val="00FA2F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6B97"/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2D6B97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6B97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6B97"/>
    <w:pPr>
      <w:spacing w:after="0" w:line="240" w:lineRule="auto"/>
    </w:pPr>
    <w:rPr>
      <w:rFonts w:ascii="Arial" w:hAnsi="Arial"/>
    </w:rPr>
  </w:style>
  <w:style w:type="character" w:customStyle="1" w:styleId="Heading1Char">
    <w:name w:val="Heading 1 Char"/>
    <w:basedOn w:val="DefaultParagraphFont"/>
    <w:link w:val="Heading1"/>
    <w:uiPriority w:val="9"/>
    <w:rsid w:val="002D6B97"/>
    <w:rPr>
      <w:rFonts w:ascii="Arial" w:eastAsiaTheme="majorEastAsia" w:hAnsi="Arial" w:cstheme="majorBidi"/>
      <w:b/>
      <w:bCs/>
      <w:color w:val="365F91" w:themeColor="accent1" w:themeShade="BF"/>
      <w:sz w:val="3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6B97"/>
    <w:rPr>
      <w:rFonts w:ascii="Arial" w:eastAsiaTheme="majorEastAsia" w:hAnsi="Arial" w:cstheme="majorBidi"/>
      <w:b/>
      <w:bCs/>
      <w:color w:val="4F81BD" w:themeColor="accent1"/>
      <w:szCs w:val="26"/>
    </w:rPr>
  </w:style>
  <w:style w:type="table" w:styleId="TableGrid">
    <w:name w:val="Table Grid"/>
    <w:basedOn w:val="TableNormal"/>
    <w:rsid w:val="008319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Level2List">
    <w:name w:val="Table Level 2 (List)"/>
    <w:basedOn w:val="Normal"/>
    <w:qFormat/>
    <w:rsid w:val="00515EEE"/>
    <w:pPr>
      <w:suppressAutoHyphens/>
      <w:spacing w:before="40" w:after="40" w:line="240" w:lineRule="auto"/>
    </w:pPr>
    <w:rPr>
      <w:rFonts w:ascii="Corbel" w:eastAsia="Times" w:hAnsi="Corbel" w:cs="Times New Roman"/>
      <w:sz w:val="18"/>
    </w:rPr>
  </w:style>
  <w:style w:type="paragraph" w:customStyle="1" w:styleId="TableHeading1">
    <w:name w:val="Table Heading 1"/>
    <w:basedOn w:val="Normal"/>
    <w:rsid w:val="00515EEE"/>
    <w:pPr>
      <w:keepNext/>
      <w:suppressAutoHyphens/>
      <w:spacing w:after="0" w:line="240" w:lineRule="auto"/>
    </w:pPr>
    <w:rPr>
      <w:rFonts w:ascii="Sofia Pro Light" w:eastAsia="Times" w:hAnsi="Sofia Pro Light" w:cs="Tahoma"/>
      <w:bCs/>
      <w:caps/>
      <w:sz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6B97"/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2D6B97"/>
    <w:pPr>
      <w:keepNext/>
      <w:keepLines/>
      <w:spacing w:before="480" w:after="0"/>
      <w:outlineLvl w:val="0"/>
    </w:pPr>
    <w:rPr>
      <w:rFonts w:eastAsiaTheme="majorEastAsia" w:cstheme="majorBidi"/>
      <w:b/>
      <w:bCs/>
      <w:color w:val="365F91" w:themeColor="accent1" w:themeShade="BF"/>
      <w:sz w:val="32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D6B97"/>
    <w:pPr>
      <w:keepNext/>
      <w:keepLines/>
      <w:spacing w:before="200" w:after="0"/>
      <w:outlineLvl w:val="1"/>
    </w:pPr>
    <w:rPr>
      <w:rFonts w:eastAsiaTheme="majorEastAsia" w:cstheme="majorBidi"/>
      <w:b/>
      <w:bCs/>
      <w:color w:val="4F81BD" w:themeColor="accent1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D6B97"/>
    <w:pPr>
      <w:spacing w:after="0" w:line="240" w:lineRule="auto"/>
    </w:pPr>
    <w:rPr>
      <w:rFonts w:ascii="Arial" w:hAnsi="Arial"/>
    </w:rPr>
  </w:style>
  <w:style w:type="character" w:customStyle="1" w:styleId="Heading1Char">
    <w:name w:val="Heading 1 Char"/>
    <w:basedOn w:val="DefaultParagraphFont"/>
    <w:link w:val="Heading1"/>
    <w:uiPriority w:val="9"/>
    <w:rsid w:val="002D6B97"/>
    <w:rPr>
      <w:rFonts w:ascii="Arial" w:eastAsiaTheme="majorEastAsia" w:hAnsi="Arial" w:cstheme="majorBidi"/>
      <w:b/>
      <w:bCs/>
      <w:color w:val="365F91" w:themeColor="accent1" w:themeShade="BF"/>
      <w:sz w:val="32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D6B97"/>
    <w:rPr>
      <w:rFonts w:ascii="Arial" w:eastAsiaTheme="majorEastAsia" w:hAnsi="Arial" w:cstheme="majorBidi"/>
      <w:b/>
      <w:bCs/>
      <w:color w:val="4F81BD" w:themeColor="accent1"/>
      <w:szCs w:val="26"/>
    </w:rPr>
  </w:style>
  <w:style w:type="table" w:styleId="TableGrid">
    <w:name w:val="Table Grid"/>
    <w:basedOn w:val="TableNormal"/>
    <w:rsid w:val="008319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Level2List">
    <w:name w:val="Table Level 2 (List)"/>
    <w:basedOn w:val="Normal"/>
    <w:qFormat/>
    <w:rsid w:val="00515EEE"/>
    <w:pPr>
      <w:suppressAutoHyphens/>
      <w:spacing w:before="40" w:after="40" w:line="240" w:lineRule="auto"/>
    </w:pPr>
    <w:rPr>
      <w:rFonts w:ascii="Corbel" w:eastAsia="Times" w:hAnsi="Corbel" w:cs="Times New Roman"/>
      <w:sz w:val="18"/>
    </w:rPr>
  </w:style>
  <w:style w:type="paragraph" w:customStyle="1" w:styleId="TableHeading1">
    <w:name w:val="Table Heading 1"/>
    <w:basedOn w:val="Normal"/>
    <w:rsid w:val="00515EEE"/>
    <w:pPr>
      <w:keepNext/>
      <w:suppressAutoHyphens/>
      <w:spacing w:after="0" w:line="240" w:lineRule="auto"/>
    </w:pPr>
    <w:rPr>
      <w:rFonts w:ascii="Sofia Pro Light" w:eastAsia="Times" w:hAnsi="Sofia Pro Light" w:cs="Tahoma"/>
      <w:bCs/>
      <w:caps/>
      <w:sz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Yarra</Company>
  <LinksUpToDate>false</LinksUpToDate>
  <CharactersWithSpaces>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Hopkins, Sherry</dc:creator>
  <cp:lastModifiedBy>rosetta</cp:lastModifiedBy>
  <cp:revision>2</cp:revision>
  <cp:lastPrinted>2014-06-11T02:22:00Z</cp:lastPrinted>
  <dcterms:created xsi:type="dcterms:W3CDTF">2015-05-05T01:34:00Z</dcterms:created>
  <dcterms:modified xsi:type="dcterms:W3CDTF">2015-05-05T01:34:00Z</dcterms:modified>
</cp:coreProperties>
</file>